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Vážený Republikový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výbore</w:t>
      </w:r>
      <w:r w:rsidDel="00000000" w:rsidR="00000000" w:rsidRPr="00000000">
        <w:rPr>
          <w:rFonts w:ascii="Roboto" w:cs="Roboto" w:eastAsia="Roboto" w:hAnsi="Roboto"/>
          <w:rtl w:val="0"/>
        </w:rPr>
        <w:t xml:space="preserve">, </w:t>
      </w:r>
    </w:p>
    <w:p w:rsidR="00000000" w:rsidDel="00000000" w:rsidP="00000000" w:rsidRDefault="00000000" w:rsidRPr="00000000" w14:paraId="00000002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ráda bych Vám za pracovní skupinu předložila Kodex chování. Níže shrnuji, jak byl Kodex připravován, výsledky připomínkování a další informace. </w:t>
      </w:r>
    </w:p>
    <w:p w:rsidR="00000000" w:rsidDel="00000000" w:rsidP="00000000" w:rsidRDefault="00000000" w:rsidRPr="00000000" w14:paraId="00000004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Roboto" w:cs="Roboto" w:eastAsia="Roboto" w:hAnsi="Roboto"/>
          <w:b w:val="1"/>
          <w:color w:val="0b5394"/>
        </w:rPr>
      </w:pPr>
      <w:r w:rsidDel="00000000" w:rsidR="00000000" w:rsidRPr="00000000">
        <w:rPr>
          <w:rFonts w:ascii="Roboto" w:cs="Roboto" w:eastAsia="Roboto" w:hAnsi="Roboto"/>
          <w:b w:val="1"/>
          <w:color w:val="0b5394"/>
          <w:rtl w:val="0"/>
        </w:rPr>
        <w:t xml:space="preserve">Příprava Kodexu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V průběhu podzimu se uskutečnilo 5 schůzek pracovní skupiny. Do pracovní skupiny byli nominovaní: RP: Martin Jiránek, Blanka Charvátová; RV: Radka Musilová, Michal Ketner, Jakub Michálek; AO: Tomáš Válek, Vojtěch Pikal; PO: Jana Koláříková; MO: Aneta Králová, Marek Valko.</w:t>
        <w:br w:type="textWrapping"/>
        <w:t xml:space="preserve">Mezi tím probíhaly dílčí diskuze a schůzky nad jednotlivými body s dotčenými osobami a skupinami (např. dvě schůzky se zástupci KK a RK, schůzka s Jankou Michailidu za Respekt je profi, komentáře od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Koordinátorek</w:t>
      </w:r>
      <w:r w:rsidDel="00000000" w:rsidR="00000000" w:rsidRPr="00000000">
        <w:rPr>
          <w:rFonts w:ascii="Roboto" w:cs="Roboto" w:eastAsia="Roboto" w:hAnsi="Roboto"/>
          <w:rtl w:val="0"/>
        </w:rPr>
        <w:t xml:space="preserve"> prevence apod).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Následně byl Kodex projednán a upraven předpisovou skupinou RV a diskutován na zasedání RV. 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Od 15.11. byl Kodex představen k komentářům ve straně. Připomínkování proběhlo jednak písemnou diskuzí ve členských podnětech internetového fóra a za druhé na dvou online schůzkách uskutečněných 23.11.2023 a 27.11.2023. Další schůzka pak proběhla s nově vybranými Vrbami a Koordinátorkami prevence. 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Dne 4.12.2023 pak proběhla schůzka pracovní skupiny, kde jsme připomínky vypořádali. Současně jsme vzhledem k malé účasti a chuti diskutovat na druhé členské schůzce o Kodexu usoudili, že je čas předat Kodex RV. </w:t>
      </w:r>
    </w:p>
    <w:p w:rsidR="00000000" w:rsidDel="00000000" w:rsidP="00000000" w:rsidRDefault="00000000" w:rsidRPr="00000000" w14:paraId="0000000A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Roboto" w:cs="Roboto" w:eastAsia="Roboto" w:hAnsi="Roboto"/>
          <w:b w:val="1"/>
          <w:color w:val="0b5394"/>
        </w:rPr>
      </w:pPr>
      <w:r w:rsidDel="00000000" w:rsidR="00000000" w:rsidRPr="00000000">
        <w:rPr>
          <w:rFonts w:ascii="Roboto" w:cs="Roboto" w:eastAsia="Roboto" w:hAnsi="Roboto"/>
          <w:b w:val="1"/>
          <w:color w:val="0b5394"/>
          <w:rtl w:val="0"/>
        </w:rPr>
        <w:t xml:space="preserve">Výsledky připomínkování</w:t>
      </w:r>
    </w:p>
    <w:p w:rsidR="00000000" w:rsidDel="00000000" w:rsidP="00000000" w:rsidRDefault="00000000" w:rsidRPr="00000000" w14:paraId="0000000C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V návaznosti na komentáře a připomínky ze strany jsme diskutovali zejména následující otázky: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both"/>
        <w:rPr>
          <w:rFonts w:ascii="Roboto" w:cs="Roboto" w:eastAsia="Roboto" w:hAnsi="Roboto"/>
          <w:i w:val="1"/>
        </w:rPr>
      </w:pP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předpokládej dobrou vůli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Několikrát zazněla potřeba tento bod do Kodexu začlenit. Rozhodli jsme se ho proto přidat do Čl. 1 Principy společného fungování. Vnímáme, že se jedná spíše o apel než závazné pravidlo.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both"/>
        <w:rPr>
          <w:rFonts w:ascii="Roboto Condensed" w:cs="Roboto Condensed" w:eastAsia="Roboto Condensed" w:hAnsi="Roboto Condensed"/>
          <w:i w:val="1"/>
        </w:rPr>
      </w:pP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Zásadně nepřípustná je jakákoliv forma diskriminace na základě pohlaví, rasy, barvy pleti, věku, vyznání a náboženství, národního nebo sociálního původu, příslušnosti k národnostností nebo etnické menšině, sexuální orientace, genderové identity, tělesného vzezření, zdravotního stavu nebo obdobných důvodů.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1440" w:hanging="360"/>
        <w:jc w:val="both"/>
        <w:rPr>
          <w:rFonts w:ascii="Roboto Condensed" w:cs="Roboto Condensed" w:eastAsia="Roboto Condensed" w:hAnsi="Roboto Condensed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V návaznosti na komentáře jsme rozšířili výčet a doplnili “obdobné důvody”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jc w:val="both"/>
        <w:rPr>
          <w:rFonts w:ascii="Roboto Condensed" w:cs="Roboto Condensed" w:eastAsia="Roboto Condensed" w:hAnsi="Roboto Condensed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domýšlej důsledky svého jednání a vynakládej potřebné úsilí k předejití negativních dopadů na dobré jméno, aby Pirátská strana nebyla neoprávněně spojována s věcmi, které nás v očích veřejnosti poškozují,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jc w:val="both"/>
        <w:rPr>
          <w:rFonts w:ascii="Roboto Condensed" w:cs="Roboto Condensed" w:eastAsia="Roboto Condensed" w:hAnsi="Roboto Condensed"/>
        </w:rPr>
      </w:pP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dbej na to, aby tvé romantické a intimní vztahy se spolupracovníky negativně neovlivňovaly tvé fungování v politice. Intimní vztahy v blízkých pracovních pozicích nejsou vhodné</w:t>
      </w:r>
      <w:r w:rsidDel="00000000" w:rsidR="00000000" w:rsidRPr="00000000">
        <w:rPr>
          <w:rFonts w:ascii="Roboto" w:cs="Roboto" w:eastAsia="Roboto" w:hAnsi="Roboto"/>
          <w:rtl w:val="0"/>
        </w:rPr>
        <w:t xml:space="preserve">, 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144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V připomínkách se objevoval pohled, že takové vztahy “nejsou nevhodné”. V pracovní skupině jsme se shodli, že nevhodnost vnímáme. Nicméně zde je případně možné druhou větu vymazat, protože sama o sobě neukládá pravidlo. 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jc w:val="both"/>
        <w:rPr>
          <w:rFonts w:ascii="Roboto Condensed" w:cs="Roboto Condensed" w:eastAsia="Roboto Condensed" w:hAnsi="Roboto Condensed"/>
          <w:i w:val="1"/>
        </w:rPr>
      </w:pP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zdrž se jednání ve střetu zájmu, předcházej jeho vzniku a v případě hrozícího střetu zájmů o situaci informuj svého vedoucího,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ind w:left="144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Přidáno “zdrž se jednání ve střetu zájmu”.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jc w:val="both"/>
        <w:rPr>
          <w:rFonts w:ascii="Roboto Condensed" w:cs="Roboto Condensed" w:eastAsia="Roboto Condensed" w:hAnsi="Roboto Condensed"/>
          <w:i w:val="1"/>
        </w:rPr>
      </w:pP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kritika stranických kolegů a vnitřních záležitostí by měla být komunikována veřejně až po snaze o interní řešení, a vždy musí být bez urážek, pomluv a nadávek,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ind w:left="144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Upraveno na “by měla” místo “musí být”. Bylo diskutováno, že by jinak nebylo možné dělat primárky apod.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jc w:val="both"/>
        <w:rPr>
          <w:rFonts w:ascii="Roboto Condensed" w:cs="Roboto Condensed" w:eastAsia="Roboto Condensed" w:hAnsi="Roboto Condensed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nevynášej důvěrnou komunikaci, pokud k tomu nemáš souhlas původce, </w:t>
      </w:r>
      <w:r w:rsidDel="00000000" w:rsidR="00000000" w:rsidRPr="00000000">
        <w:rPr>
          <w:rFonts w:ascii="Roboto" w:cs="Roboto" w:eastAsia="Roboto" w:hAnsi="Roboto"/>
          <w:u w:val="single"/>
          <w:rtl w:val="0"/>
        </w:rPr>
        <w:t xml:space="preserve">předem si potřebu zveřejnění neoznámil</w:t>
      </w:r>
      <w:r w:rsidDel="00000000" w:rsidR="00000000" w:rsidRPr="00000000">
        <w:rPr>
          <w:rFonts w:ascii="Roboto" w:cs="Roboto" w:eastAsia="Roboto" w:hAnsi="Roboto"/>
          <w:rtl w:val="0"/>
        </w:rPr>
        <w:t xml:space="preserve"> nebo nejde o předání oprávněným orgánům nebo osobám,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ind w:left="144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U tohoto bodu mělo pár osob připomínku, že se jedná o “kopírovací monopol” a někdy je třeba komunikaci zveřejnit pro efektivní vedení diskuze. Do bodu jsme proto přidali možnost předem oznámit, že části této diskuze bude daná osoba chtít zveřejňovat.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b5394"/>
          <w:rtl w:val="0"/>
        </w:rPr>
        <w:t xml:space="preserve">Příklady situací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Obdrželi jsme prosbu ze strany o ukázkový příklad řešení situace dle Kodexu. Uvádíme tedy následující tři situace (jména jsou náhodná):</w:t>
      </w:r>
    </w:p>
    <w:p w:rsidR="00000000" w:rsidDel="00000000" w:rsidP="00000000" w:rsidRDefault="00000000" w:rsidRPr="00000000" w14:paraId="0000001D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firstLine="0"/>
        <w:jc w:val="both"/>
        <w:rPr>
          <w:rFonts w:ascii="Roboto" w:cs="Roboto" w:eastAsia="Roboto" w:hAnsi="Roboto"/>
          <w:u w:val="single"/>
        </w:rPr>
      </w:pPr>
      <w:r w:rsidDel="00000000" w:rsidR="00000000" w:rsidRPr="00000000">
        <w:rPr>
          <w:rFonts w:ascii="Roboto" w:cs="Roboto" w:eastAsia="Roboto" w:hAnsi="Roboto"/>
          <w:u w:val="single"/>
          <w:rtl w:val="0"/>
        </w:rPr>
        <w:t xml:space="preserve">První situace: </w:t>
      </w:r>
    </w:p>
    <w:p w:rsidR="00000000" w:rsidDel="00000000" w:rsidP="00000000" w:rsidRDefault="00000000" w:rsidRPr="00000000" w14:paraId="0000001F">
      <w:pPr>
        <w:ind w:left="0" w:firstLine="0"/>
        <w:jc w:val="both"/>
        <w:rPr>
          <w:rFonts w:ascii="Roboto" w:cs="Roboto" w:eastAsia="Roboto" w:hAnsi="Roboto"/>
          <w:i w:val="1"/>
        </w:rPr>
      </w:pP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Karel píše na zulip (dle Adama) urážlivé poznámky k řadě věcí týkajících se Adama. Adamovi to vadí a demotivuje ho to v práci pro stranu. </w:t>
      </w:r>
    </w:p>
    <w:p w:rsidR="00000000" w:rsidDel="00000000" w:rsidP="00000000" w:rsidRDefault="00000000" w:rsidRPr="00000000" w14:paraId="00000020">
      <w:pPr>
        <w:ind w:left="0" w:firstLine="0"/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0" w:firstLine="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Jakého článku se situace dotýká? </w:t>
      </w:r>
    </w:p>
    <w:p w:rsidR="00000000" w:rsidDel="00000000" w:rsidP="00000000" w:rsidRDefault="00000000" w:rsidRPr="00000000" w14:paraId="00000022">
      <w:pPr>
        <w:ind w:left="0" w:firstLine="425.19685039370086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Čl. 4) písmeno d) (a taktéž některé principy z Čl. 1)</w:t>
      </w:r>
    </w:p>
    <w:p w:rsidR="00000000" w:rsidDel="00000000" w:rsidP="00000000" w:rsidRDefault="00000000" w:rsidRPr="00000000" w14:paraId="00000023">
      <w:pPr>
        <w:ind w:left="0" w:firstLine="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Jak by měla být řešena? 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Adam kontaktuje Karla a vysvětlí mu, co a proč mu vadí a požádá ho o změnu přístupu. Kontakt proběhne co nejdříve a pokud je to možné, soukromě. </w:t>
      </w:r>
    </w:p>
    <w:p w:rsidR="00000000" w:rsidDel="00000000" w:rsidP="00000000" w:rsidRDefault="00000000" w:rsidRPr="00000000" w14:paraId="00000025">
      <w:pPr>
        <w:ind w:left="720" w:firstLine="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→ Karel s Adamem nesouhlasí a ve svém chování pokračuje →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Adam kontaktuje třetí osobu, nejčastěji nejbližšího společného vedoucího, s prosbou o pomoc v dané situaci. Vedoucí podnikne pokusy o smírné řešení situace, např. skrz mediovaný rozhovor nebo doporučení. Nejbližší společný vedoucí může být předseda MS / KS / vedoucí RT apod. </w:t>
      </w:r>
    </w:p>
    <w:p w:rsidR="00000000" w:rsidDel="00000000" w:rsidP="00000000" w:rsidRDefault="00000000" w:rsidRPr="00000000" w14:paraId="00000027">
      <w:pPr>
        <w:ind w:left="720" w:firstLine="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→ Karel odmítá jakékoliv smírné kroky a ve svém chování pokračuje →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Vedoucí, který situaci řešil, zváží Karlovo chování a pokud je v rozporu s Kodexem, udělí mu výtku. Tedy formálně Karlovi oznámí, že porušuje Kodex a výtku zanese do systému. </w:t>
      </w:r>
    </w:p>
    <w:p w:rsidR="00000000" w:rsidDel="00000000" w:rsidP="00000000" w:rsidRDefault="00000000" w:rsidRPr="00000000" w14:paraId="00000029">
      <w:pPr>
        <w:ind w:left="720" w:firstLine="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→ Karel stále ve svém chování pokračuje →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Adam podává stížnost ke KK. </w:t>
      </w:r>
    </w:p>
    <w:p w:rsidR="00000000" w:rsidDel="00000000" w:rsidP="00000000" w:rsidRDefault="00000000" w:rsidRPr="00000000" w14:paraId="0000002B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Roboto" w:cs="Roboto" w:eastAsia="Roboto" w:hAnsi="Roboto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>
          <w:rFonts w:ascii="Roboto" w:cs="Roboto" w:eastAsia="Roboto" w:hAnsi="Roboto"/>
          <w:u w:val="single"/>
        </w:rPr>
      </w:pPr>
      <w:r w:rsidDel="00000000" w:rsidR="00000000" w:rsidRPr="00000000">
        <w:rPr>
          <w:rFonts w:ascii="Roboto" w:cs="Roboto" w:eastAsia="Roboto" w:hAnsi="Roboto"/>
          <w:u w:val="single"/>
          <w:rtl w:val="0"/>
        </w:rPr>
        <w:t xml:space="preserve">Druhá situace</w:t>
      </w:r>
    </w:p>
    <w:p w:rsidR="00000000" w:rsidDel="00000000" w:rsidP="00000000" w:rsidRDefault="00000000" w:rsidRPr="00000000" w14:paraId="0000002E">
      <w:pPr>
        <w:jc w:val="both"/>
        <w:rPr>
          <w:rFonts w:ascii="Roboto" w:cs="Roboto" w:eastAsia="Roboto" w:hAnsi="Roboto"/>
          <w:i w:val="1"/>
        </w:rPr>
      </w:pP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Libor má sexistické poznámky na Jitku. Na posledním večírku ji i přes její nesouhlas osahával. </w:t>
      </w:r>
    </w:p>
    <w:p w:rsidR="00000000" w:rsidDel="00000000" w:rsidP="00000000" w:rsidRDefault="00000000" w:rsidRPr="00000000" w14:paraId="0000002F">
      <w:pPr>
        <w:jc w:val="both"/>
        <w:rPr>
          <w:rFonts w:ascii="Roboto" w:cs="Roboto" w:eastAsia="Roboto" w:hAnsi="Roboto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Jakého článku se situace dotýká? </w:t>
      </w:r>
    </w:p>
    <w:p w:rsidR="00000000" w:rsidDel="00000000" w:rsidP="00000000" w:rsidRDefault="00000000" w:rsidRPr="00000000" w14:paraId="00000031">
      <w:pPr>
        <w:ind w:firstLine="425.19685039370086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Čl. 2) Respekt</w:t>
      </w:r>
    </w:p>
    <w:p w:rsidR="00000000" w:rsidDel="00000000" w:rsidP="00000000" w:rsidRDefault="00000000" w:rsidRPr="00000000" w14:paraId="00000032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Jak by měla být řešena? 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ind w:left="720" w:hanging="36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Pro Jitku se jedná o velmi citlivou záležitost, takže osloví vybranou osobu v systému ombudsmanky. Osoba pomůže Jitce v rozhodnutí, jak by chtěla situaci řešit. 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ind w:left="720" w:hanging="36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Pokud se Jitka rozhodne, že by situaci chtěla řešit skrz orgány strany, podají ve spolupráci s ombudsmankou stížnost ke KK. V tomto případě nemusí být dodržena eskalační procedura. </w:t>
      </w:r>
    </w:p>
    <w:p w:rsidR="00000000" w:rsidDel="00000000" w:rsidP="00000000" w:rsidRDefault="00000000" w:rsidRPr="00000000" w14:paraId="00000035">
      <w:pPr>
        <w:jc w:val="both"/>
        <w:rPr>
          <w:rFonts w:ascii="Roboto" w:cs="Roboto" w:eastAsia="Roboto" w:hAnsi="Roboto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D</w:t>
      </w: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alší práce s Kodexem</w:t>
      </w:r>
    </w:p>
    <w:p w:rsidR="00000000" w:rsidDel="00000000" w:rsidP="00000000" w:rsidRDefault="00000000" w:rsidRPr="00000000" w14:paraId="00000037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Jednotlivé články Kodexu jsou vzájemně provázané. Prosíme tedy o obezřetnost a případnou diskuzi s námi, pokud by bylo třeba v Kodexu dělat větší úpravy, aby Kodex, jako celek, stále dával smysl. </w:t>
      </w:r>
    </w:p>
    <w:p w:rsidR="00000000" w:rsidDel="00000000" w:rsidP="00000000" w:rsidRDefault="00000000" w:rsidRPr="00000000" w14:paraId="00000038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 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Condense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obotoCondensed-regular.ttf"/><Relationship Id="rId6" Type="http://schemas.openxmlformats.org/officeDocument/2006/relationships/font" Target="fonts/RobotoCondensed-bold.ttf"/><Relationship Id="rId7" Type="http://schemas.openxmlformats.org/officeDocument/2006/relationships/font" Target="fonts/RobotoCondensed-italic.ttf"/><Relationship Id="rId8" Type="http://schemas.openxmlformats.org/officeDocument/2006/relationships/font" Target="fonts/RobotoCondense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