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F9021" w14:textId="77777777" w:rsidR="0023794C" w:rsidRPr="003459F7" w:rsidRDefault="0023794C" w:rsidP="0067451D"/>
    <w:p w14:paraId="01E915FD" w14:textId="77777777" w:rsidR="0068729D" w:rsidRPr="003459F7" w:rsidRDefault="0068729D" w:rsidP="0067451D">
      <w:pPr>
        <w:sectPr w:rsidR="0068729D" w:rsidRPr="003459F7" w:rsidSect="001B0584">
          <w:headerReference w:type="default" r:id="rId8"/>
          <w:footerReference w:type="default" r:id="rId9"/>
          <w:pgSz w:w="11907" w:h="16840" w:code="9"/>
          <w:pgMar w:top="2524" w:right="1418" w:bottom="1418" w:left="1418" w:header="1701" w:footer="1400" w:gutter="0"/>
          <w:cols w:space="720"/>
          <w:docGrid w:linePitch="360"/>
        </w:sectPr>
      </w:pPr>
    </w:p>
    <w:p w14:paraId="65FD2FC6" w14:textId="77777777" w:rsidR="00877774" w:rsidRDefault="00877774" w:rsidP="00244FD4">
      <w:pPr>
        <w:spacing w:before="0" w:after="0"/>
        <w:rPr>
          <w:b/>
        </w:rPr>
      </w:pPr>
    </w:p>
    <w:p w14:paraId="3D1EA6DC" w14:textId="77777777" w:rsidR="00877774" w:rsidRDefault="00877774" w:rsidP="00244FD4">
      <w:pPr>
        <w:spacing w:before="0" w:after="0"/>
        <w:rPr>
          <w:b/>
        </w:rPr>
      </w:pPr>
    </w:p>
    <w:p w14:paraId="5BF40DED" w14:textId="77777777" w:rsidR="00877774" w:rsidRDefault="00877774" w:rsidP="00244FD4">
      <w:pPr>
        <w:spacing w:before="0" w:after="0"/>
        <w:rPr>
          <w:b/>
        </w:rPr>
      </w:pPr>
    </w:p>
    <w:p w14:paraId="750274C2" w14:textId="77777777" w:rsidR="003861A3" w:rsidRDefault="003861A3" w:rsidP="00244FD4">
      <w:pPr>
        <w:spacing w:before="0" w:after="0"/>
        <w:rPr>
          <w:b/>
        </w:rPr>
      </w:pPr>
      <w:r w:rsidRPr="003861A3">
        <w:rPr>
          <w:b/>
        </w:rPr>
        <w:t xml:space="preserve">Česká pirátská strana </w:t>
      </w:r>
    </w:p>
    <w:p w14:paraId="3FFB0200" w14:textId="6B890B79" w:rsidR="00244FD4" w:rsidRDefault="00244FD4" w:rsidP="00244FD4">
      <w:pPr>
        <w:spacing w:before="0" w:after="0"/>
      </w:pPr>
      <w:r>
        <w:t xml:space="preserve">k rukám </w:t>
      </w:r>
      <w:r w:rsidR="003861A3" w:rsidRPr="003861A3">
        <w:t>Mgr. David</w:t>
      </w:r>
      <w:r w:rsidR="003861A3">
        <w:t>a</w:t>
      </w:r>
      <w:r w:rsidR="003861A3" w:rsidRPr="003861A3">
        <w:t xml:space="preserve"> Františ</w:t>
      </w:r>
      <w:r w:rsidR="003861A3">
        <w:t>ka</w:t>
      </w:r>
      <w:r w:rsidR="003861A3" w:rsidRPr="003861A3">
        <w:t xml:space="preserve"> Wagner</w:t>
      </w:r>
      <w:r w:rsidR="003861A3">
        <w:t>a</w:t>
      </w:r>
    </w:p>
    <w:p w14:paraId="5C425B35" w14:textId="02602A73" w:rsidR="003861A3" w:rsidRDefault="003861A3" w:rsidP="00244FD4">
      <w:pPr>
        <w:spacing w:before="0" w:after="0"/>
      </w:pPr>
      <w:r w:rsidRPr="003861A3">
        <w:t xml:space="preserve">Na Moráni 360/3 </w:t>
      </w:r>
    </w:p>
    <w:p w14:paraId="505A667A" w14:textId="77777777" w:rsidR="003861A3" w:rsidRDefault="003861A3" w:rsidP="00244FD4">
      <w:pPr>
        <w:spacing w:before="0" w:after="0"/>
      </w:pPr>
      <w:r>
        <w:t>1</w:t>
      </w:r>
      <w:r w:rsidRPr="003861A3">
        <w:t>28 00 Praha 2</w:t>
      </w:r>
    </w:p>
    <w:p w14:paraId="63C17813" w14:textId="371A2DEA" w:rsidR="00244FD4" w:rsidRDefault="003861A3" w:rsidP="00244FD4">
      <w:pPr>
        <w:spacing w:before="0" w:after="0"/>
      </w:pPr>
      <w:r w:rsidRPr="003861A3">
        <w:t xml:space="preserve">Česká republika </w:t>
      </w:r>
    </w:p>
    <w:p w14:paraId="777CED86" w14:textId="77777777" w:rsidR="00244FD4" w:rsidRDefault="00244FD4" w:rsidP="00244FD4"/>
    <w:p w14:paraId="0EB131B5" w14:textId="4BD8E78F" w:rsidR="00244FD4" w:rsidRPr="008253C7" w:rsidRDefault="00244FD4" w:rsidP="00244FD4">
      <w:pPr>
        <w:rPr>
          <w:i/>
        </w:rPr>
      </w:pPr>
      <w:r w:rsidRPr="008253C7">
        <w:rPr>
          <w:i/>
        </w:rPr>
        <w:t>doručeno e-</w:t>
      </w:r>
      <w:r w:rsidRPr="005214D7">
        <w:rPr>
          <w:i/>
        </w:rPr>
        <w:t>mailem</w:t>
      </w:r>
      <w:r w:rsidR="005214D7" w:rsidRPr="005214D7">
        <w:rPr>
          <w:i/>
        </w:rPr>
        <w:t xml:space="preserve"> na david.wagner@pirati.cz</w:t>
      </w:r>
    </w:p>
    <w:p w14:paraId="3ECCA254" w14:textId="77777777" w:rsidR="00244FD4" w:rsidRDefault="00244FD4" w:rsidP="00244FD4">
      <w:pPr>
        <w:jc w:val="right"/>
      </w:pPr>
    </w:p>
    <w:p w14:paraId="4B7C457C" w14:textId="6E207ECE" w:rsidR="00244FD4" w:rsidRPr="008253C7" w:rsidRDefault="00244FD4" w:rsidP="00244FD4">
      <w:pPr>
        <w:jc w:val="right"/>
      </w:pPr>
      <w:r w:rsidRPr="008253C7">
        <w:t xml:space="preserve">V Praze dne </w:t>
      </w:r>
      <w:r w:rsidR="003861A3">
        <w:t>2</w:t>
      </w:r>
      <w:r w:rsidR="00797F10">
        <w:t>5</w:t>
      </w:r>
      <w:r w:rsidR="003861A3">
        <w:t>. června 2021</w:t>
      </w:r>
    </w:p>
    <w:p w14:paraId="20526A33" w14:textId="1BB95235" w:rsidR="00F57B8D" w:rsidRPr="003459F7" w:rsidRDefault="00F57B8D" w:rsidP="001868E6">
      <w:pPr>
        <w:spacing w:before="480"/>
      </w:pPr>
      <w:r w:rsidRPr="003459F7">
        <w:t xml:space="preserve">Vážený </w:t>
      </w:r>
      <w:r w:rsidR="003A2C37">
        <w:t>pane Wagnere,</w:t>
      </w:r>
    </w:p>
    <w:p w14:paraId="14C0F102" w14:textId="72F4C39D" w:rsidR="00F57B8D" w:rsidRPr="003459F7" w:rsidRDefault="00850ACB" w:rsidP="003A2C37">
      <w:r>
        <w:t xml:space="preserve">advokátní kancelář </w:t>
      </w:r>
      <w:r w:rsidR="00792311" w:rsidRPr="00792311">
        <w:t>HAVEL &amp; PARTNERS s.r.o.</w:t>
      </w:r>
      <w:r w:rsidR="00F57B8D" w:rsidRPr="003459F7">
        <w:t xml:space="preserve"> („</w:t>
      </w:r>
      <w:r w:rsidR="00792311" w:rsidRPr="00792311">
        <w:rPr>
          <w:b/>
        </w:rPr>
        <w:t>HAVEL PARTNERS</w:t>
      </w:r>
      <w:r w:rsidR="00F57B8D" w:rsidRPr="003459F7">
        <w:t xml:space="preserve">“) byla </w:t>
      </w:r>
      <w:r w:rsidR="003A2C37">
        <w:t>Vaším prostřednictvím požádána</w:t>
      </w:r>
      <w:r w:rsidR="00F57B8D" w:rsidRPr="003459F7">
        <w:t xml:space="preserve">, aby </w:t>
      </w:r>
      <w:r w:rsidR="003A2C37">
        <w:t xml:space="preserve">pro </w:t>
      </w:r>
      <w:r w:rsidR="003A2C37" w:rsidRPr="003A2C37">
        <w:t>Česk</w:t>
      </w:r>
      <w:r w:rsidR="003A2C37">
        <w:t>ou</w:t>
      </w:r>
      <w:r w:rsidR="003A2C37" w:rsidRPr="003A2C37">
        <w:t xml:space="preserve"> piráts</w:t>
      </w:r>
      <w:r w:rsidR="003A2C37">
        <w:t>kou</w:t>
      </w:r>
      <w:r w:rsidR="003A2C37" w:rsidRPr="003A2C37">
        <w:t xml:space="preserve"> stran</w:t>
      </w:r>
      <w:r w:rsidR="003A2C37">
        <w:t>u</w:t>
      </w:r>
      <w:r w:rsidR="003A2C37" w:rsidRPr="003A2C37">
        <w:t xml:space="preserve"> </w:t>
      </w:r>
      <w:r w:rsidR="003A2C37" w:rsidRPr="003459F7">
        <w:t>(„</w:t>
      </w:r>
      <w:r w:rsidR="003A2C37" w:rsidRPr="003A2C37">
        <w:rPr>
          <w:b/>
          <w:bCs/>
        </w:rPr>
        <w:t>Piráti</w:t>
      </w:r>
      <w:r w:rsidR="003A2C37">
        <w:rPr>
          <w:b/>
          <w:bCs/>
        </w:rPr>
        <w:t xml:space="preserve"> ČR</w:t>
      </w:r>
      <w:r w:rsidR="003A2C37" w:rsidRPr="003459F7">
        <w:t xml:space="preserve">“) </w:t>
      </w:r>
      <w:r w:rsidR="00F57B8D" w:rsidRPr="003459F7">
        <w:t xml:space="preserve">posoudila </w:t>
      </w:r>
      <w:r w:rsidR="005214D7">
        <w:t xml:space="preserve">záměr </w:t>
      </w:r>
      <w:r w:rsidR="003A2C37">
        <w:t>založení a</w:t>
      </w:r>
      <w:r w:rsidR="00797F10">
        <w:t> </w:t>
      </w:r>
      <w:r w:rsidR="003A2C37">
        <w:t xml:space="preserve">provozu elektronické </w:t>
      </w:r>
      <w:proofErr w:type="gramStart"/>
      <w:r w:rsidR="003A2C37">
        <w:t>diskuzní</w:t>
      </w:r>
      <w:proofErr w:type="gramEnd"/>
      <w:r w:rsidR="003A2C37">
        <w:t xml:space="preserve"> a hlasovací platformy pro uživatele – členy pirátských stran sdružených v </w:t>
      </w:r>
      <w:proofErr w:type="spellStart"/>
      <w:r w:rsidR="003A2C37">
        <w:t>European</w:t>
      </w:r>
      <w:proofErr w:type="spellEnd"/>
      <w:r w:rsidR="003A2C37">
        <w:t xml:space="preserve"> </w:t>
      </w:r>
      <w:proofErr w:type="spellStart"/>
      <w:r w:rsidR="003A2C37">
        <w:t>Pirate</w:t>
      </w:r>
      <w:proofErr w:type="spellEnd"/>
      <w:r w:rsidR="003A2C37">
        <w:t xml:space="preserve"> Party z pohledu zpracování osobních údajů. </w:t>
      </w:r>
    </w:p>
    <w:p w14:paraId="6C627117" w14:textId="77777777" w:rsidR="00C530F5" w:rsidRPr="003459F7" w:rsidRDefault="00C530F5" w:rsidP="0085063F">
      <w:pPr>
        <w:pStyle w:val="Nadpis1"/>
      </w:pPr>
      <w:bookmarkStart w:id="0" w:name="_Ref75938475"/>
      <w:r w:rsidRPr="003459F7">
        <w:t>Předmět a účel posouzení</w:t>
      </w:r>
      <w:bookmarkEnd w:id="0"/>
    </w:p>
    <w:p w14:paraId="179973DF" w14:textId="2EF96809" w:rsidR="00C530F5" w:rsidRPr="003459F7" w:rsidRDefault="00C530F5" w:rsidP="00B14054">
      <w:pPr>
        <w:pStyle w:val="Text1"/>
      </w:pPr>
      <w:r w:rsidRPr="003A2C37">
        <w:rPr>
          <w:b/>
          <w:bCs/>
        </w:rPr>
        <w:t>Předmětem tohoto posouzení</w:t>
      </w:r>
      <w:r w:rsidRPr="003459F7">
        <w:t xml:space="preserve"> je</w:t>
      </w:r>
      <w:r w:rsidR="003A2C37" w:rsidRPr="003A2C37">
        <w:t xml:space="preserve"> </w:t>
      </w:r>
      <w:bookmarkStart w:id="1" w:name="_Hlk75253942"/>
      <w:r w:rsidR="003A2C37">
        <w:t xml:space="preserve">vyhodnocení možností nastavení </w:t>
      </w:r>
      <w:r w:rsidR="003A2C37" w:rsidRPr="003A2C37">
        <w:t>elektronické diskuzní a</w:t>
      </w:r>
      <w:r w:rsidR="003A2C37">
        <w:t> </w:t>
      </w:r>
      <w:r w:rsidR="003A2C37" w:rsidRPr="003A2C37">
        <w:t>hlasovací platformy pro uživatele</w:t>
      </w:r>
      <w:r w:rsidR="003A2C37">
        <w:t xml:space="preserve">, kterými budou výlučně </w:t>
      </w:r>
      <w:r w:rsidR="003A2C37" w:rsidRPr="003A2C37">
        <w:t>člen</w:t>
      </w:r>
      <w:r w:rsidR="003A2C37">
        <w:t>ové</w:t>
      </w:r>
      <w:r w:rsidR="003A2C37" w:rsidRPr="003A2C37">
        <w:t xml:space="preserve"> pirátských stran sdružených v </w:t>
      </w:r>
      <w:proofErr w:type="spellStart"/>
      <w:r w:rsidR="003A2C37" w:rsidRPr="003A2C37">
        <w:t>European</w:t>
      </w:r>
      <w:proofErr w:type="spellEnd"/>
      <w:r w:rsidR="003A2C37" w:rsidRPr="003A2C37">
        <w:t xml:space="preserve"> </w:t>
      </w:r>
      <w:proofErr w:type="spellStart"/>
      <w:r w:rsidR="003A2C37" w:rsidRPr="003A2C37">
        <w:t>Pirate</w:t>
      </w:r>
      <w:proofErr w:type="spellEnd"/>
      <w:r w:rsidR="003A2C37" w:rsidRPr="003A2C37">
        <w:t xml:space="preserve"> Party</w:t>
      </w:r>
      <w:r w:rsidR="000C0535">
        <w:t xml:space="preserve"> (včetně případných členů </w:t>
      </w:r>
      <w:proofErr w:type="spellStart"/>
      <w:r w:rsidR="000C0535">
        <w:t>European</w:t>
      </w:r>
      <w:proofErr w:type="spellEnd"/>
      <w:r w:rsidR="000C0535">
        <w:t xml:space="preserve"> </w:t>
      </w:r>
      <w:proofErr w:type="spellStart"/>
      <w:r w:rsidR="000C0535">
        <w:t>Pirate</w:t>
      </w:r>
      <w:proofErr w:type="spellEnd"/>
      <w:r w:rsidR="000C0535">
        <w:t xml:space="preserve"> Party, kteří jsou fyzickými osobami)</w:t>
      </w:r>
      <w:r w:rsidR="003A2C37">
        <w:t>,</w:t>
      </w:r>
      <w:r w:rsidR="003A2C37" w:rsidRPr="003A2C37">
        <w:t xml:space="preserve"> </w:t>
      </w:r>
      <w:r w:rsidR="003A2C37">
        <w:t>z pohledu pravidel pro nakládání s osobními údaji a následné doporučení vhodného řešení ve vztahu k naplnění deklarovaného cíle</w:t>
      </w:r>
      <w:r w:rsidR="00B14054">
        <w:t>, přičemž c</w:t>
      </w:r>
      <w:r w:rsidR="003A2C37">
        <w:t>ílem je umožnění výměny názorů, předložení návrhů řešení a hlasování o předložených návrzích prostřednictvím on-line komunikačního nástroje s omezeným a kontrolovaným přístupem předem jasně definované uživatelské skupiny („</w:t>
      </w:r>
      <w:r w:rsidR="003A2C37" w:rsidRPr="003A2C37">
        <w:rPr>
          <w:b/>
          <w:bCs/>
        </w:rPr>
        <w:t>Platforma</w:t>
      </w:r>
      <w:r w:rsidR="003A2C37">
        <w:t xml:space="preserve">“). </w:t>
      </w:r>
      <w:r w:rsidR="00A23EA1">
        <w:t>P</w:t>
      </w:r>
      <w:r w:rsidR="00A23EA1" w:rsidRPr="00A23EA1">
        <w:t>ředmětem tohoto právního posouzení není návrh konkrétního technického řešení Platformy</w:t>
      </w:r>
      <w:r w:rsidR="00A23EA1">
        <w:t>.</w:t>
      </w:r>
    </w:p>
    <w:p w14:paraId="74FEF6DE" w14:textId="67844655" w:rsidR="00C530F5" w:rsidRDefault="00C530F5" w:rsidP="00C530F5">
      <w:pPr>
        <w:pStyle w:val="Text1"/>
      </w:pPr>
      <w:r w:rsidRPr="003A2C37">
        <w:rPr>
          <w:b/>
          <w:bCs/>
        </w:rPr>
        <w:t>Účelem tohoto posouzení</w:t>
      </w:r>
      <w:r w:rsidRPr="003459F7">
        <w:t xml:space="preserve"> je </w:t>
      </w:r>
      <w:r w:rsidR="003A2C37">
        <w:t>zajistit důsledné nastaven</w:t>
      </w:r>
      <w:r w:rsidR="00B14054">
        <w:t>í r</w:t>
      </w:r>
      <w:r w:rsidR="003A2C37">
        <w:t>elevantních okolností zpracování osobních údajů v rámci P</w:t>
      </w:r>
      <w:r w:rsidR="003A2C37" w:rsidRPr="003A2C37">
        <w:t>latformy</w:t>
      </w:r>
      <w:r w:rsidR="003A2C37">
        <w:t xml:space="preserve"> ve vztahu k naplnění všech náležitostí daných příslušnými právními předpisy, a to především </w:t>
      </w:r>
      <w:r w:rsidR="003A2C37" w:rsidRPr="003A2C37">
        <w:t>Nařízení</w:t>
      </w:r>
      <w:r w:rsidR="003A2C37">
        <w:t>m</w:t>
      </w:r>
      <w:r w:rsidR="003A2C37" w:rsidRPr="003A2C37">
        <w:t xml:space="preserve"> Evropského parlamentu a Rady (EU) č. 2016/679 ze dne 27. dubna 2016 o ochraně fyzických osob v souvislosti se zpracováním osobních údajů a</w:t>
      </w:r>
      <w:r w:rsidR="00B14054">
        <w:t> </w:t>
      </w:r>
      <w:r w:rsidR="003A2C37" w:rsidRPr="003A2C37">
        <w:t>o</w:t>
      </w:r>
      <w:r w:rsidR="00B14054">
        <w:t> </w:t>
      </w:r>
      <w:r w:rsidR="003A2C37" w:rsidRPr="003A2C37">
        <w:t>volném pohybu těchto údajů a o zrušení směrnice 95/46/ES (obecné nařízení o ochraně osobních údajů</w:t>
      </w:r>
      <w:r w:rsidR="003A2C37">
        <w:t xml:space="preserve"> („</w:t>
      </w:r>
      <w:r w:rsidR="003A2C37" w:rsidRPr="003A2C37">
        <w:rPr>
          <w:b/>
          <w:bCs/>
        </w:rPr>
        <w:t>GDPR</w:t>
      </w:r>
      <w:r w:rsidR="003A2C37">
        <w:t>“).</w:t>
      </w:r>
    </w:p>
    <w:p w14:paraId="7A76FBCD" w14:textId="77777777" w:rsidR="00C530F5" w:rsidRPr="003459F7" w:rsidRDefault="00C530F5" w:rsidP="003A2C37">
      <w:pPr>
        <w:pStyle w:val="Nadpis1"/>
        <w:keepLines/>
      </w:pPr>
      <w:bookmarkStart w:id="2" w:name="_Ref75936258"/>
      <w:bookmarkEnd w:id="1"/>
      <w:r w:rsidRPr="003459F7">
        <w:lastRenderedPageBreak/>
        <w:t>Základní Popis situace</w:t>
      </w:r>
      <w:bookmarkEnd w:id="2"/>
    </w:p>
    <w:p w14:paraId="4153A9E1" w14:textId="77777777" w:rsidR="00B8675C" w:rsidRDefault="003A2C37" w:rsidP="003A2C37">
      <w:pPr>
        <w:pStyle w:val="Text1"/>
        <w:keepNext/>
        <w:keepLines/>
        <w:spacing w:after="0"/>
      </w:pPr>
      <w:bookmarkStart w:id="3" w:name="_Ref88992700"/>
      <w:r w:rsidRPr="003A2C37">
        <w:t xml:space="preserve">Česká pirátská strana je od počátku svého působení na české politické scéně postavena především na principech transparentnosti, otevřenosti a snaze využívat nové technologie, dle hesla: </w:t>
      </w:r>
    </w:p>
    <w:p w14:paraId="2AB769A1" w14:textId="6641C631" w:rsidR="003A2C37" w:rsidRDefault="003A2C37" w:rsidP="003A2C37">
      <w:pPr>
        <w:pStyle w:val="Text1"/>
        <w:keepNext/>
        <w:keepLines/>
        <w:spacing w:after="0"/>
        <w:rPr>
          <w:i/>
          <w:iCs/>
        </w:rPr>
      </w:pPr>
      <w:r w:rsidRPr="003A2C37">
        <w:rPr>
          <w:i/>
          <w:iCs/>
        </w:rPr>
        <w:t>“Cílem politiky Pirátů je svobodná, vzdělaná a digitálně propojená společnost. Protože jedině ta</w:t>
      </w:r>
      <w:r w:rsidR="006B14A1">
        <w:rPr>
          <w:i/>
          <w:iCs/>
        </w:rPr>
        <w:t> </w:t>
      </w:r>
      <w:r w:rsidRPr="003A2C37">
        <w:rPr>
          <w:i/>
          <w:iCs/>
        </w:rPr>
        <w:t>vede k</w:t>
      </w:r>
      <w:r>
        <w:rPr>
          <w:i/>
          <w:iCs/>
        </w:rPr>
        <w:t> </w:t>
      </w:r>
      <w:r w:rsidRPr="003A2C37">
        <w:rPr>
          <w:i/>
          <w:iCs/>
        </w:rPr>
        <w:t>moderní, udržitelné a prosperující ekonomice, která umožní vysokou kvalitu života v budoucnosti.“</w:t>
      </w:r>
      <w:r>
        <w:rPr>
          <w:rStyle w:val="Znakapoznpodarou"/>
          <w:i/>
          <w:iCs/>
        </w:rPr>
        <w:footnoteReference w:id="1"/>
      </w:r>
    </w:p>
    <w:p w14:paraId="387660F2" w14:textId="4FF75045" w:rsidR="00B95590" w:rsidRDefault="003A2C37" w:rsidP="0065221D">
      <w:pPr>
        <w:pStyle w:val="Text1"/>
        <w:keepNext/>
        <w:keepLines/>
      </w:pPr>
      <w:r>
        <w:t>V rámci evropských struktur jsou Piráti</w:t>
      </w:r>
      <w:r w:rsidR="00A23EA1">
        <w:t xml:space="preserve"> ČR</w:t>
      </w:r>
      <w:r>
        <w:t xml:space="preserve"> členy </w:t>
      </w:r>
      <w:proofErr w:type="spellStart"/>
      <w:r w:rsidRPr="003A2C37">
        <w:t>European</w:t>
      </w:r>
      <w:proofErr w:type="spellEnd"/>
      <w:r w:rsidRPr="003A2C37">
        <w:t xml:space="preserve"> </w:t>
      </w:r>
      <w:proofErr w:type="spellStart"/>
      <w:r w:rsidRPr="003A2C37">
        <w:t>Pirate</w:t>
      </w:r>
      <w:proofErr w:type="spellEnd"/>
      <w:r w:rsidRPr="003A2C37">
        <w:t xml:space="preserve"> Party</w:t>
      </w:r>
      <w:r>
        <w:t xml:space="preserve"> („</w:t>
      </w:r>
      <w:r w:rsidR="00A23EA1" w:rsidRPr="00A23EA1">
        <w:rPr>
          <w:b/>
          <w:bCs/>
        </w:rPr>
        <w:t>PPEU</w:t>
      </w:r>
      <w:r>
        <w:t xml:space="preserve">), která </w:t>
      </w:r>
      <w:r w:rsidR="00A23EA1">
        <w:t xml:space="preserve">mj. </w:t>
      </w:r>
      <w:r w:rsidR="00807686">
        <w:t>sdružuje</w:t>
      </w:r>
      <w:r w:rsidR="00B95590">
        <w:t xml:space="preserve"> </w:t>
      </w:r>
      <w:r>
        <w:t>jednotlivé Pirátské strany z 18 členských zemí EU a Švýcarska („</w:t>
      </w:r>
      <w:r w:rsidRPr="003A2C37">
        <w:rPr>
          <w:b/>
          <w:bCs/>
        </w:rPr>
        <w:t>Evropští Piráti</w:t>
      </w:r>
      <w:r>
        <w:t>“).</w:t>
      </w:r>
      <w:r w:rsidR="00AA7D71">
        <w:t xml:space="preserve"> </w:t>
      </w:r>
      <w:r w:rsidR="00CB3155">
        <w:t xml:space="preserve">V rámci </w:t>
      </w:r>
      <w:r w:rsidR="00A23EA1">
        <w:t>PPEU</w:t>
      </w:r>
      <w:r w:rsidR="00CB3155">
        <w:t xml:space="preserve"> e</w:t>
      </w:r>
      <w:r w:rsidR="00AA7D71" w:rsidRPr="00AA7D71">
        <w:t>xistují dvě kategorie členů</w:t>
      </w:r>
      <w:r w:rsidR="00AA7D71">
        <w:t xml:space="preserve">, a to </w:t>
      </w:r>
      <w:r w:rsidR="00AA7D71" w:rsidRPr="00AA7D71">
        <w:t>řádní členové a</w:t>
      </w:r>
      <w:r w:rsidR="00496072">
        <w:t> </w:t>
      </w:r>
      <w:r w:rsidR="00AA7D71" w:rsidRPr="00AA7D71">
        <w:t>pozorovatelé.</w:t>
      </w:r>
      <w:r w:rsidR="00AA7D71">
        <w:t xml:space="preserve"> Mezi pozorovatele se řadí</w:t>
      </w:r>
      <w:r w:rsidR="00B95590">
        <w:t xml:space="preserve"> mimo jiné evropské </w:t>
      </w:r>
      <w:r w:rsidR="001672CE">
        <w:t xml:space="preserve">pirátské </w:t>
      </w:r>
      <w:r w:rsidR="00B95590">
        <w:t>entity i</w:t>
      </w:r>
      <w:r w:rsidR="00AA7D71">
        <w:t xml:space="preserve"> Japonská pirátská strana.</w:t>
      </w:r>
      <w:r>
        <w:t xml:space="preserve"> </w:t>
      </w:r>
      <w:r w:rsidR="00A23EA1">
        <w:t>PPEU</w:t>
      </w:r>
      <w:r w:rsidR="00D97B1F">
        <w:t xml:space="preserve"> je </w:t>
      </w:r>
      <w:r w:rsidR="00D97B1F" w:rsidRPr="00D97B1F">
        <w:t xml:space="preserve">evropská politická strana </w:t>
      </w:r>
      <w:r w:rsidR="00D97B1F">
        <w:t>tj.</w:t>
      </w:r>
      <w:r w:rsidR="00807686">
        <w:t> </w:t>
      </w:r>
      <w:r w:rsidR="00D97B1F">
        <w:t>politická strana</w:t>
      </w:r>
      <w:r w:rsidR="00D97B1F" w:rsidRPr="00D97B1F">
        <w:t>, která působí na úrovní EU</w:t>
      </w:r>
      <w:r w:rsidR="003461E2">
        <w:t>, která však není oficiálně registrovanou stranou</w:t>
      </w:r>
      <w:r w:rsidR="00CB3155">
        <w:rPr>
          <w:rStyle w:val="Znakapoznpodarou"/>
        </w:rPr>
        <w:footnoteReference w:id="2"/>
      </w:r>
      <w:r w:rsidR="003A32E5">
        <w:t xml:space="preserve"> splňující podmínky </w:t>
      </w:r>
      <w:r w:rsidR="003461E2">
        <w:t>dle</w:t>
      </w:r>
      <w:r w:rsidR="003A32E5">
        <w:t xml:space="preserve"> čl. 3</w:t>
      </w:r>
      <w:r w:rsidR="003461E2">
        <w:t xml:space="preserve"> </w:t>
      </w:r>
      <w:r w:rsidR="003A32E5">
        <w:t>Nařízení Evropského parlamentu a Rady (ES) č. 2004/2003 ze dne 4. listopadu 2003 o statutu a</w:t>
      </w:r>
      <w:r w:rsidR="006D649F">
        <w:t> </w:t>
      </w:r>
      <w:r w:rsidR="003A32E5">
        <w:t>financování politických stran na evropské úrovni</w:t>
      </w:r>
      <w:r w:rsidR="003461E2">
        <w:t xml:space="preserve">. </w:t>
      </w:r>
    </w:p>
    <w:p w14:paraId="1D81C73C" w14:textId="0F252B9D" w:rsidR="0065221D" w:rsidRDefault="00D97B1F" w:rsidP="0065221D">
      <w:pPr>
        <w:pStyle w:val="Text1"/>
        <w:keepNext/>
        <w:keepLines/>
      </w:pPr>
      <w:r w:rsidRPr="00D97B1F">
        <w:t xml:space="preserve">Sídlo </w:t>
      </w:r>
      <w:r w:rsidR="00A23EA1">
        <w:t>PPEU</w:t>
      </w:r>
      <w:r w:rsidRPr="00D97B1F">
        <w:t xml:space="preserve"> je v</w:t>
      </w:r>
      <w:r>
        <w:t> </w:t>
      </w:r>
      <w:r w:rsidRPr="00D97B1F">
        <w:t>Lucemburku</w:t>
      </w:r>
      <w:r>
        <w:t>.</w:t>
      </w:r>
      <w:r w:rsidR="00AA7D71">
        <w:t xml:space="preserve"> </w:t>
      </w:r>
      <w:r w:rsidR="00A23EA1">
        <w:t>PPEU</w:t>
      </w:r>
      <w:r w:rsidR="00AA7D71">
        <w:t xml:space="preserve"> je r</w:t>
      </w:r>
      <w:r w:rsidR="00AA7D71" w:rsidRPr="00AA7D71">
        <w:t xml:space="preserve">egistrovaná </w:t>
      </w:r>
      <w:r w:rsidR="00AA7D71">
        <w:t>v </w:t>
      </w:r>
      <w:r w:rsidR="00AA7D71" w:rsidRPr="00AA7D71">
        <w:t>Lucembursk</w:t>
      </w:r>
      <w:r w:rsidR="00AA7D71">
        <w:t>u pod číslem</w:t>
      </w:r>
      <w:r w:rsidR="00AA7D71" w:rsidRPr="00AA7D71">
        <w:t xml:space="preserve"> č.</w:t>
      </w:r>
      <w:r w:rsidR="00496072">
        <w:t> </w:t>
      </w:r>
      <w:r w:rsidR="00AA7D71" w:rsidRPr="00AA7D71">
        <w:t xml:space="preserve">F11844 </w:t>
      </w:r>
      <w:r w:rsidR="00AA7D71">
        <w:t>jako nezisková organizace</w:t>
      </w:r>
      <w:r w:rsidR="003F6C10">
        <w:t>.</w:t>
      </w:r>
      <w:r w:rsidR="006D649F">
        <w:t xml:space="preserve"> </w:t>
      </w:r>
    </w:p>
    <w:p w14:paraId="19D3745E" w14:textId="18FB4151" w:rsidR="0065221D" w:rsidRDefault="00B95590" w:rsidP="0065221D">
      <w:pPr>
        <w:pStyle w:val="Text1"/>
        <w:keepNext/>
        <w:keepLines/>
      </w:pPr>
      <w:r>
        <w:t>Z</w:t>
      </w:r>
      <w:r w:rsidR="0065221D">
        <w:t>ákladní principy</w:t>
      </w:r>
      <w:r>
        <w:t xml:space="preserve"> </w:t>
      </w:r>
      <w:r w:rsidR="00A23EA1">
        <w:t>PPEU</w:t>
      </w:r>
      <w:r w:rsidR="0065221D">
        <w:t xml:space="preserve"> obsahují především </w:t>
      </w:r>
      <w:r w:rsidR="0065221D" w:rsidRPr="0065221D">
        <w:t>Stanovy Evropské pirátské strany</w:t>
      </w:r>
      <w:r w:rsidR="00496072">
        <w:t>,</w:t>
      </w:r>
      <w:r w:rsidR="0065221D">
        <w:rPr>
          <w:rStyle w:val="Znakapoznpodarou"/>
        </w:rPr>
        <w:footnoteReference w:id="3"/>
      </w:r>
      <w:r w:rsidR="0065221D">
        <w:t xml:space="preserve"> podle kterých je Účelem </w:t>
      </w:r>
      <w:r w:rsidR="00A23EA1">
        <w:t>PPEU</w:t>
      </w:r>
      <w:r w:rsidR="0065221D">
        <w:t xml:space="preserve"> zastupovat evropské pirátské hnutí u evropských institucí a</w:t>
      </w:r>
      <w:r w:rsidR="00496072">
        <w:t> </w:t>
      </w:r>
      <w:r w:rsidR="0065221D">
        <w:t>pracovat v zájmu svých členů, mimo jiné:</w:t>
      </w:r>
    </w:p>
    <w:p w14:paraId="61A433A7" w14:textId="42528784" w:rsidR="0065221D" w:rsidRDefault="00496072" w:rsidP="00D670FE">
      <w:pPr>
        <w:pStyle w:val="Text1"/>
        <w:keepNext/>
        <w:keepLines/>
        <w:numPr>
          <w:ilvl w:val="0"/>
          <w:numId w:val="15"/>
        </w:numPr>
      </w:pPr>
      <w:r>
        <w:t>u</w:t>
      </w:r>
      <w:r w:rsidR="0065221D">
        <w:t>snadňovat koordinaci a spolupráci mezi svými členy</w:t>
      </w:r>
      <w:r>
        <w:t>;</w:t>
      </w:r>
    </w:p>
    <w:p w14:paraId="735E6DF3" w14:textId="5208ED88" w:rsidR="0065221D" w:rsidRDefault="00496072" w:rsidP="00D670FE">
      <w:pPr>
        <w:pStyle w:val="Text1"/>
        <w:keepNext/>
        <w:keepLines/>
        <w:numPr>
          <w:ilvl w:val="0"/>
          <w:numId w:val="15"/>
        </w:numPr>
      </w:pPr>
      <w:r>
        <w:t>p</w:t>
      </w:r>
      <w:r w:rsidR="0065221D">
        <w:t>omáhat svým členům podporovat pirátské hnutí v</w:t>
      </w:r>
      <w:r>
        <w:t> </w:t>
      </w:r>
      <w:r w:rsidR="0065221D">
        <w:t>Evropě</w:t>
      </w:r>
      <w:r>
        <w:t>;</w:t>
      </w:r>
    </w:p>
    <w:p w14:paraId="08ACECC8" w14:textId="3AD9C48C" w:rsidR="0065221D" w:rsidRDefault="00496072" w:rsidP="00D670FE">
      <w:pPr>
        <w:pStyle w:val="Text1"/>
        <w:keepNext/>
        <w:keepLines/>
        <w:numPr>
          <w:ilvl w:val="0"/>
          <w:numId w:val="15"/>
        </w:numPr>
      </w:pPr>
      <w:r>
        <w:t>ř</w:t>
      </w:r>
      <w:r w:rsidR="0065221D">
        <w:t>ídit se principy Pirátského manifestu, který je přílohou stanov</w:t>
      </w:r>
      <w:r>
        <w:t>;</w:t>
      </w:r>
    </w:p>
    <w:p w14:paraId="6D045E8A" w14:textId="31147E29" w:rsidR="0065221D" w:rsidRDefault="00496072" w:rsidP="00D670FE">
      <w:pPr>
        <w:pStyle w:val="Text1"/>
        <w:keepNext/>
        <w:keepLines/>
        <w:numPr>
          <w:ilvl w:val="0"/>
          <w:numId w:val="15"/>
        </w:numPr>
      </w:pPr>
      <w:r>
        <w:t>f</w:t>
      </w:r>
      <w:r w:rsidR="0065221D">
        <w:t>ungovat jako spojení mezi evropskými pirátskými stranami a poslanci Evropského parlamentu</w:t>
      </w:r>
      <w:r>
        <w:t>;</w:t>
      </w:r>
    </w:p>
    <w:p w14:paraId="1596B69D" w14:textId="7A38B12D" w:rsidR="0065221D" w:rsidRDefault="00496072" w:rsidP="00D670FE">
      <w:pPr>
        <w:pStyle w:val="Text1"/>
        <w:keepNext/>
        <w:keepLines/>
        <w:numPr>
          <w:ilvl w:val="0"/>
          <w:numId w:val="15"/>
        </w:numPr>
      </w:pPr>
      <w:r>
        <w:t>p</w:t>
      </w:r>
      <w:r w:rsidR="0065221D">
        <w:t>odporovat a aktivizovat své členy v pořádání akcí zaměřených na evropská témata.</w:t>
      </w:r>
    </w:p>
    <w:p w14:paraId="4810EE61" w14:textId="1FB0C87F" w:rsidR="003A2C37" w:rsidRDefault="003A2C37" w:rsidP="003A2C37">
      <w:pPr>
        <w:pStyle w:val="Text1"/>
        <w:keepNext/>
        <w:keepLines/>
      </w:pPr>
      <w:r>
        <w:t xml:space="preserve">Evropští </w:t>
      </w:r>
      <w:proofErr w:type="gramStart"/>
      <w:r>
        <w:t>Piráti</w:t>
      </w:r>
      <w:proofErr w:type="gramEnd"/>
      <w:r>
        <w:t xml:space="preserve"> jsou obecně velmi silně zaměřeni na digitalizaci veřejného sektoru a </w:t>
      </w:r>
      <w:r w:rsidR="00496072">
        <w:t xml:space="preserve">soustřeďují </w:t>
      </w:r>
      <w:r>
        <w:t>se také na ochranu internetového prostředí.</w:t>
      </w:r>
      <w:r>
        <w:rPr>
          <w:rStyle w:val="Znakapoznpodarou"/>
        </w:rPr>
        <w:footnoteReference w:id="4"/>
      </w:r>
      <w:r>
        <w:t xml:space="preserve"> </w:t>
      </w:r>
      <w:r w:rsidR="007003B4">
        <w:t xml:space="preserve">Celoevropská komunikační Platforma má být vytvořena především v </w:t>
      </w:r>
      <w:r>
        <w:t xml:space="preserve">zájmu posílení možnosti vzájemné on-line komunikace všech </w:t>
      </w:r>
      <w:r w:rsidR="00B8675C" w:rsidRPr="00B8675C">
        <w:t>členů národních pirátských stran v Evropské unii</w:t>
      </w:r>
      <w:r w:rsidR="00B8675C">
        <w:t xml:space="preserve">. </w:t>
      </w:r>
      <w:r>
        <w:t xml:space="preserve"> </w:t>
      </w:r>
    </w:p>
    <w:p w14:paraId="5D8F99D4" w14:textId="01A246A4" w:rsidR="00B8675C" w:rsidRDefault="00B8675C" w:rsidP="003A2C37">
      <w:pPr>
        <w:pStyle w:val="Text1"/>
        <w:keepNext/>
        <w:keepLines/>
      </w:pPr>
      <w:r>
        <w:t>P</w:t>
      </w:r>
      <w:r w:rsidR="003A2C37">
        <w:t>rostřednictvím Platformy by měly být realizov</w:t>
      </w:r>
      <w:r w:rsidR="00496072">
        <w:t>ány</w:t>
      </w:r>
      <w:r w:rsidR="003A2C37">
        <w:t xml:space="preserve"> vnitrostranické diskuse, které jsou z podstaty věci neveřejné, </w:t>
      </w:r>
      <w:r>
        <w:t xml:space="preserve">proto </w:t>
      </w:r>
      <w:r w:rsidR="003A2C37">
        <w:t xml:space="preserve">bude identita uživatelů </w:t>
      </w:r>
      <w:r w:rsidR="00B95590">
        <w:t>ověřov</w:t>
      </w:r>
      <w:r w:rsidR="00496072">
        <w:t>ána</w:t>
      </w:r>
      <w:r w:rsidR="003A2C37">
        <w:t xml:space="preserve">. Přístup na Platformu bude umožněn pouze členům </w:t>
      </w:r>
      <w:r w:rsidR="00496072">
        <w:t xml:space="preserve">sdružených </w:t>
      </w:r>
      <w:r w:rsidR="003A2C37">
        <w:t>stran (Evropským Pirátům)</w:t>
      </w:r>
      <w:r>
        <w:t>, a to po předchozí registraci</w:t>
      </w:r>
      <w:r w:rsidR="003A2C37">
        <w:t xml:space="preserve">. </w:t>
      </w:r>
    </w:p>
    <w:p w14:paraId="032E8BD2" w14:textId="294DBD2C" w:rsidR="003A2C37" w:rsidRDefault="003A2C37" w:rsidP="00797F10">
      <w:pPr>
        <w:pStyle w:val="Text1"/>
      </w:pPr>
      <w:r>
        <w:t>Vzhledem k zaměření Platformy</w:t>
      </w:r>
      <w:r w:rsidR="00B8675C">
        <w:t xml:space="preserve"> lze předpokládat, že </w:t>
      </w:r>
      <w:r>
        <w:t xml:space="preserve">předmětem zpracování </w:t>
      </w:r>
      <w:r w:rsidR="00B8675C">
        <w:t xml:space="preserve">bude </w:t>
      </w:r>
      <w:r>
        <w:t>mimo jiného i</w:t>
      </w:r>
      <w:r w:rsidR="00B8675C">
        <w:t> </w:t>
      </w:r>
      <w:r>
        <w:t>zvláštní kategorie osobních údajů dle čl. 9 odst. 1 GDPR, konkrétně informace, které vypovídají o politických názorech fyzických osob (subjektů údajů).</w:t>
      </w:r>
    </w:p>
    <w:p w14:paraId="3735D615" w14:textId="56342D37" w:rsidR="00C530F5" w:rsidRPr="003459F7" w:rsidRDefault="00C530F5" w:rsidP="007003B4">
      <w:pPr>
        <w:pStyle w:val="Nadpis1"/>
        <w:keepLines/>
      </w:pPr>
      <w:r w:rsidRPr="003459F7">
        <w:lastRenderedPageBreak/>
        <w:t>Podkladové dokumenty a informace</w:t>
      </w:r>
      <w:bookmarkEnd w:id="3"/>
    </w:p>
    <w:p w14:paraId="12C08E1F" w14:textId="4D27643E" w:rsidR="00C530F5" w:rsidRPr="003459F7" w:rsidRDefault="00C530F5" w:rsidP="007003B4">
      <w:pPr>
        <w:pStyle w:val="Text1"/>
        <w:keepNext/>
        <w:keepLines/>
      </w:pPr>
      <w:r w:rsidRPr="003459F7">
        <w:t xml:space="preserve">Při vypracování tohoto posouzení jsme vycházeli z informací poskytnutých </w:t>
      </w:r>
      <w:r w:rsidR="00B8675C">
        <w:t>Piráty ČR,</w:t>
      </w:r>
      <w:r w:rsidRPr="003459F7">
        <w:t xml:space="preserve"> z informací veřejně dostupných, zejména informací obsažených </w:t>
      </w:r>
      <w:r w:rsidR="00B8675C">
        <w:t xml:space="preserve">na internetových stránkách Pirátů ČR a </w:t>
      </w:r>
      <w:r w:rsidR="00A23EA1">
        <w:t>PPEU</w:t>
      </w:r>
      <w:r w:rsidRPr="003459F7">
        <w:t>, a z platných a účinných obecně závazných právních předpisů.</w:t>
      </w:r>
    </w:p>
    <w:p w14:paraId="0018F735" w14:textId="77777777" w:rsidR="00C530F5" w:rsidRPr="003459F7" w:rsidRDefault="00C530F5" w:rsidP="007003B4">
      <w:pPr>
        <w:pStyle w:val="Nadpis1"/>
        <w:keepLines/>
      </w:pPr>
      <w:bookmarkStart w:id="4" w:name="_Ref88992704"/>
      <w:r w:rsidRPr="003459F7">
        <w:t>Př</w:t>
      </w:r>
      <w:r w:rsidRPr="003459F7">
        <w:rPr>
          <w:rFonts w:cs="Times New Roman Bold"/>
        </w:rPr>
        <w:t>edpoklady</w:t>
      </w:r>
      <w:bookmarkEnd w:id="4"/>
      <w:r w:rsidRPr="003459F7">
        <w:rPr>
          <w:rFonts w:cs="Times New Roman Bold"/>
        </w:rPr>
        <w:t xml:space="preserve"> </w:t>
      </w:r>
      <w:r w:rsidRPr="003459F7">
        <w:t>a východiska posouzení</w:t>
      </w:r>
    </w:p>
    <w:p w14:paraId="03C6EBE0" w14:textId="7B3D8506" w:rsidR="003A2C37" w:rsidRPr="003459F7" w:rsidRDefault="00496072" w:rsidP="007003B4">
      <w:pPr>
        <w:pStyle w:val="Text1"/>
        <w:keepNext/>
        <w:keepLines/>
      </w:pPr>
      <w:r>
        <w:t>Naše analýza</w:t>
      </w:r>
      <w:r w:rsidR="003A2C37">
        <w:t xml:space="preserve"> </w:t>
      </w:r>
      <w:r w:rsidR="00C33648">
        <w:t>akcentuje</w:t>
      </w:r>
      <w:r w:rsidR="003A2C37">
        <w:t xml:space="preserve"> především předpokládaný charakter </w:t>
      </w:r>
      <w:r w:rsidR="00B8675C">
        <w:t>(zvláštní kategorie osobních údajů dle čl. 9 odst. 1 GDPR, konkrétně informace, které vypovídají o politických názorech fyzických osob)</w:t>
      </w:r>
      <w:r w:rsidR="00FA50A9">
        <w:t xml:space="preserve">, </w:t>
      </w:r>
      <w:r w:rsidR="003A2C37">
        <w:t xml:space="preserve">rozsah zpracovávaných osobních údajů, místo zpracování osobních údajů, </w:t>
      </w:r>
      <w:r w:rsidR="00C33648">
        <w:t xml:space="preserve">předpokládané </w:t>
      </w:r>
      <w:r w:rsidR="003A2C37">
        <w:t xml:space="preserve">zpřístupnění </w:t>
      </w:r>
      <w:r w:rsidR="00B8675C">
        <w:t xml:space="preserve">osobních údajů </w:t>
      </w:r>
      <w:r w:rsidR="003A2C37">
        <w:t xml:space="preserve">a způsoby ověřování přihlašujících se uživatelů, tj. </w:t>
      </w:r>
      <w:bookmarkStart w:id="5" w:name="_Hlk75166584"/>
      <w:r w:rsidR="003A2C37">
        <w:t>členů národních pirátských stran v Evropské unii</w:t>
      </w:r>
      <w:bookmarkEnd w:id="5"/>
      <w:r w:rsidR="003A2C37">
        <w:t>.</w:t>
      </w:r>
      <w:r w:rsidR="003A2C37" w:rsidRPr="003459F7">
        <w:t xml:space="preserve"> </w:t>
      </w:r>
    </w:p>
    <w:p w14:paraId="58D06BB8" w14:textId="66D852CB" w:rsidR="00C530F5" w:rsidRPr="003459F7" w:rsidRDefault="00C530F5" w:rsidP="00C530F5">
      <w:pPr>
        <w:pStyle w:val="Text1"/>
      </w:pPr>
      <w:r w:rsidRPr="003459F7">
        <w:t>S ohledem na zadání tohoto posouzení vycházíme pro účely tohoto posouzení z následujících předpokladů a východisek:</w:t>
      </w:r>
    </w:p>
    <w:p w14:paraId="4EC145EA" w14:textId="354E83AB" w:rsidR="00C530F5" w:rsidRDefault="00E134B9" w:rsidP="00BB6B92">
      <w:pPr>
        <w:pStyle w:val="Odrazka1"/>
        <w:spacing w:before="0"/>
      </w:pPr>
      <w:r>
        <w:t>Platforma bude neveřejná</w:t>
      </w:r>
      <w:r w:rsidR="00C530F5" w:rsidRPr="003459F7">
        <w:t>;</w:t>
      </w:r>
    </w:p>
    <w:p w14:paraId="65EAA0DE" w14:textId="3985ABE1" w:rsidR="00807686" w:rsidRDefault="00496072" w:rsidP="00807686">
      <w:pPr>
        <w:pStyle w:val="Odrazka1"/>
        <w:spacing w:before="0"/>
      </w:pPr>
      <w:r>
        <w:t>p</w:t>
      </w:r>
      <w:r w:rsidR="00D97B1F">
        <w:t xml:space="preserve">rovozovatelem Platformy bude </w:t>
      </w:r>
      <w:r w:rsidR="00A23EA1">
        <w:t>PPEU</w:t>
      </w:r>
      <w:r w:rsidR="00D97B1F">
        <w:t>;</w:t>
      </w:r>
    </w:p>
    <w:p w14:paraId="3762B25D" w14:textId="581FA2CB" w:rsidR="00392C8D" w:rsidRDefault="00392C8D" w:rsidP="00BB6B92">
      <w:pPr>
        <w:pStyle w:val="Odrazka1"/>
        <w:spacing w:before="0"/>
      </w:pPr>
      <w:r>
        <w:t>Platforma bude vedena form</w:t>
      </w:r>
      <w:r w:rsidR="005D443C">
        <w:t>ou</w:t>
      </w:r>
      <w:r>
        <w:t xml:space="preserve"> chatu</w:t>
      </w:r>
      <w:r w:rsidR="005D443C">
        <w:t xml:space="preserve"> (tj. </w:t>
      </w:r>
      <w:r>
        <w:t>n</w:t>
      </w:r>
      <w:r w:rsidR="00496072">
        <w:t>ikoli</w:t>
      </w:r>
      <w:r>
        <w:t xml:space="preserve"> videohovorů);</w:t>
      </w:r>
    </w:p>
    <w:p w14:paraId="66162B50" w14:textId="50B51E3C" w:rsidR="000F3992" w:rsidRPr="003459F7" w:rsidRDefault="00496072" w:rsidP="000F3992">
      <w:pPr>
        <w:pStyle w:val="Odrazka1"/>
      </w:pPr>
      <w:r>
        <w:t>o</w:t>
      </w:r>
      <w:r w:rsidR="000F3992">
        <w:t>sobám mladším 15 let registrace nebude umožněna;</w:t>
      </w:r>
    </w:p>
    <w:p w14:paraId="5551CDA5" w14:textId="4F55D17E" w:rsidR="00E134B9" w:rsidRDefault="00496072" w:rsidP="00BB6B92">
      <w:pPr>
        <w:pStyle w:val="Odrazka1"/>
        <w:spacing w:before="0"/>
      </w:pPr>
      <w:r>
        <w:t>p</w:t>
      </w:r>
      <w:r w:rsidR="00E134B9">
        <w:t>řístup na Platformu bude umožněn pouze registrovaným členům Evropských Pirátů;</w:t>
      </w:r>
    </w:p>
    <w:p w14:paraId="4D2D7696" w14:textId="2A52A59E" w:rsidR="00807686" w:rsidRDefault="00496072" w:rsidP="00BB6B92">
      <w:pPr>
        <w:pStyle w:val="Odrazka1"/>
        <w:spacing w:before="0"/>
      </w:pPr>
      <w:r>
        <w:t>v</w:t>
      </w:r>
      <w:r w:rsidR="00807686">
        <w:t xml:space="preserve"> případě umožnění přístupu podporovatelům se jedná vždy o entity se sídlem </w:t>
      </w:r>
      <w:r>
        <w:t xml:space="preserve">v </w:t>
      </w:r>
      <w:r w:rsidR="00807686">
        <w:t>EU nebo v zemi s odpovídající mírou ochrany osobních údajů (Japonsko);</w:t>
      </w:r>
    </w:p>
    <w:p w14:paraId="1001536A" w14:textId="3FA865E1" w:rsidR="00E134B9" w:rsidRDefault="00496072" w:rsidP="00BB6B92">
      <w:pPr>
        <w:pStyle w:val="Odrazka1"/>
        <w:spacing w:before="0"/>
      </w:pPr>
      <w:r>
        <w:t>v</w:t>
      </w:r>
      <w:r w:rsidR="00E134B9">
        <w:t> rámci Platformy bude (nebo může) docházet ke zpracování zvláštní kategorie osobních údajů</w:t>
      </w:r>
      <w:r w:rsidR="00BB6B92" w:rsidRPr="00BB6B92">
        <w:t xml:space="preserve"> </w:t>
      </w:r>
      <w:r w:rsidR="00BB6B92">
        <w:t>(informace, které vypovídají o politických názorech fyzických osob)</w:t>
      </w:r>
      <w:r w:rsidR="00E134B9">
        <w:t>;</w:t>
      </w:r>
    </w:p>
    <w:p w14:paraId="198E861E" w14:textId="3A594D84" w:rsidR="00E134B9" w:rsidRDefault="00496072" w:rsidP="00BB6B92">
      <w:pPr>
        <w:pStyle w:val="Odrazka1"/>
        <w:spacing w:before="0"/>
      </w:pPr>
      <w:r>
        <w:t>p</w:t>
      </w:r>
      <w:r w:rsidR="00E134B9">
        <w:t>očet všech registrovaných účastníků Platformy může být až cca 20 000 členů;</w:t>
      </w:r>
      <w:r w:rsidR="00E134B9">
        <w:rPr>
          <w:rStyle w:val="Znakapoznpodarou"/>
        </w:rPr>
        <w:footnoteReference w:id="5"/>
      </w:r>
    </w:p>
    <w:p w14:paraId="4FB7466E" w14:textId="0EFFA68F" w:rsidR="00BB6B92" w:rsidRDefault="00496072" w:rsidP="00BB6B92">
      <w:pPr>
        <w:pStyle w:val="Odrazka1"/>
        <w:spacing w:before="0"/>
      </w:pPr>
      <w:r>
        <w:t>p</w:t>
      </w:r>
      <w:r w:rsidR="00A9017C">
        <w:t>rovoz Platformy se bude řídit lucemburským právním řádem</w:t>
      </w:r>
      <w:r w:rsidR="00BB6B92">
        <w:t>;</w:t>
      </w:r>
    </w:p>
    <w:p w14:paraId="73F430A6" w14:textId="71380966" w:rsidR="00CF2441" w:rsidRDefault="00496072" w:rsidP="00BB6B92">
      <w:pPr>
        <w:pStyle w:val="Odrazka1"/>
        <w:spacing w:before="0"/>
      </w:pPr>
      <w:r>
        <w:t>z</w:t>
      </w:r>
      <w:r w:rsidR="00CF2441">
        <w:t xml:space="preserve">atím nebylo upřesněno, kdo bude určovat </w:t>
      </w:r>
      <w:r>
        <w:t xml:space="preserve">využití </w:t>
      </w:r>
      <w:r w:rsidR="00CF2441">
        <w:t>jednotliv</w:t>
      </w:r>
      <w:r>
        <w:t>ých</w:t>
      </w:r>
      <w:r w:rsidR="00CF2441">
        <w:t xml:space="preserve"> možnost</w:t>
      </w:r>
      <w:r>
        <w:t>í</w:t>
      </w:r>
      <w:r w:rsidR="00CF2441">
        <w:t xml:space="preserve"> zpracování</w:t>
      </w:r>
      <w:r>
        <w:t xml:space="preserve"> osobních údajů</w:t>
      </w:r>
      <w:r w:rsidR="00CF2441">
        <w:t xml:space="preserve">, např. k oslovení vybraného okruhu uživatelů, </w:t>
      </w:r>
      <w:r>
        <w:t>k </w:t>
      </w:r>
      <w:r w:rsidR="001868E6">
        <w:t>hlasování</w:t>
      </w:r>
      <w:r>
        <w:t>, atp.</w:t>
      </w:r>
      <w:r w:rsidR="00CF2441">
        <w:t>;</w:t>
      </w:r>
    </w:p>
    <w:p w14:paraId="21AA9F65" w14:textId="014E1F82" w:rsidR="00BB6B92" w:rsidRPr="003459F7" w:rsidRDefault="00BB6B92" w:rsidP="00BB6B92">
      <w:pPr>
        <w:pStyle w:val="Odrazka1"/>
        <w:spacing w:before="0"/>
      </w:pPr>
      <w:r>
        <w:t>Platforma bude disponovat funkcionalitami, které umož</w:t>
      </w:r>
      <w:r w:rsidR="00726A4C">
        <w:t>n</w:t>
      </w:r>
      <w:r>
        <w:t>í realizaci hlasování a předkládání návrhů dokumentů.</w:t>
      </w:r>
    </w:p>
    <w:p w14:paraId="19E77B29" w14:textId="77777777" w:rsidR="00C530F5" w:rsidRPr="003459F7" w:rsidRDefault="00C530F5" w:rsidP="0085063F">
      <w:pPr>
        <w:pStyle w:val="Nadpis1"/>
      </w:pPr>
      <w:bookmarkStart w:id="6" w:name="_Ref88992737"/>
      <w:r w:rsidRPr="003459F7">
        <w:t>Shrnutí základních závě</w:t>
      </w:r>
      <w:r w:rsidRPr="003459F7">
        <w:rPr>
          <w:rFonts w:cs="Times New Roman Bold"/>
        </w:rPr>
        <w:t>r</w:t>
      </w:r>
      <w:r w:rsidRPr="003459F7">
        <w:t>ů</w:t>
      </w:r>
      <w:bookmarkEnd w:id="6"/>
      <w:r w:rsidRPr="003459F7">
        <w:rPr>
          <w:rFonts w:cs="Times New Roman Bold"/>
        </w:rPr>
        <w:t xml:space="preserve"> </w:t>
      </w:r>
    </w:p>
    <w:p w14:paraId="606C9681" w14:textId="2D0B5AB0" w:rsidR="00C530F5" w:rsidRPr="003459F7" w:rsidRDefault="00173C87" w:rsidP="00F32331">
      <w:pPr>
        <w:pStyle w:val="Text1"/>
      </w:pPr>
      <w:r>
        <w:t xml:space="preserve">Hlavní </w:t>
      </w:r>
      <w:r w:rsidR="00C530F5" w:rsidRPr="003459F7">
        <w:t>doporučení učiněné na základě tohoto posouzení v </w:t>
      </w:r>
      <w:r w:rsidR="00615E5B">
        <w:t>odstavci</w:t>
      </w:r>
      <w:r w:rsidR="00C530F5" w:rsidRPr="003459F7">
        <w:t> </w:t>
      </w:r>
      <w:r w:rsidR="00615E5B">
        <w:fldChar w:fldCharType="begin"/>
      </w:r>
      <w:r w:rsidR="00615E5B">
        <w:instrText xml:space="preserve"> REF _Ref75256135 \r \h </w:instrText>
      </w:r>
      <w:r w:rsidR="00615E5B">
        <w:fldChar w:fldCharType="separate"/>
      </w:r>
      <w:r w:rsidR="00615E5B">
        <w:t>8.2</w:t>
      </w:r>
      <w:r w:rsidR="00615E5B">
        <w:fldChar w:fldCharType="end"/>
      </w:r>
      <w:r w:rsidR="00615E5B">
        <w:t xml:space="preserve"> </w:t>
      </w:r>
      <w:r w:rsidR="00C530F5" w:rsidRPr="003459F7">
        <w:t>níže je možné shrnout následujícím způsobem:</w:t>
      </w:r>
    </w:p>
    <w:p w14:paraId="79C53D17" w14:textId="1F142B8A" w:rsidR="00615E5B" w:rsidRDefault="00081F9C" w:rsidP="00615E5B">
      <w:pPr>
        <w:pStyle w:val="Odrazka1"/>
      </w:pPr>
      <w:bookmarkStart w:id="7" w:name="_Ref77139221"/>
      <w:r>
        <w:t>d</w:t>
      </w:r>
      <w:r w:rsidR="00615E5B">
        <w:t xml:space="preserve">ůslednou pozornost </w:t>
      </w:r>
      <w:r>
        <w:t xml:space="preserve">bude třeba </w:t>
      </w:r>
      <w:r w:rsidR="00615E5B">
        <w:t xml:space="preserve">věnovat nastavení procesu </w:t>
      </w:r>
      <w:r w:rsidR="00636E69">
        <w:t>r</w:t>
      </w:r>
      <w:r w:rsidR="00615E5B">
        <w:t xml:space="preserve">egistrace, a to především s ohledem na charakter obsahu Platformy; </w:t>
      </w:r>
    </w:p>
    <w:p w14:paraId="1EC590D8" w14:textId="63D71776" w:rsidR="00615E5B" w:rsidRDefault="00081F9C" w:rsidP="00615E5B">
      <w:pPr>
        <w:pStyle w:val="Odrazka1"/>
      </w:pPr>
      <w:r>
        <w:t>v</w:t>
      </w:r>
      <w:r w:rsidR="00615E5B">
        <w:t>olbu konkrétního modelu fungování a určení retenčních lhůt doporučujeme provést až po vyjasnění konkrétních představ a požadavků na provoz Platformy;</w:t>
      </w:r>
    </w:p>
    <w:p w14:paraId="1C52811E" w14:textId="4DABEAE6" w:rsidR="00615E5B" w:rsidRDefault="00081F9C" w:rsidP="00615E5B">
      <w:pPr>
        <w:pStyle w:val="Odrazka1"/>
      </w:pPr>
      <w:r>
        <w:t>z</w:t>
      </w:r>
      <w:r w:rsidR="00615E5B">
        <w:t>výšenou pozornost bude třeba věnovat smluvnímu zajištění na provozu Platformy zúčastněných entit a nastavení bezpečnostních opatření tak, aby bylo minimalizováno riziko neoprávněného zpřístupnění osobních údajů;</w:t>
      </w:r>
    </w:p>
    <w:p w14:paraId="24301CCA" w14:textId="77B7CBE4" w:rsidR="00615E5B" w:rsidRDefault="00081F9C" w:rsidP="00615E5B">
      <w:pPr>
        <w:pStyle w:val="Odrazka1"/>
      </w:pPr>
      <w:r>
        <w:t>bude nezbytné p</w:t>
      </w:r>
      <w:r w:rsidR="00615E5B">
        <w:t>řipravit příslušnou provozní dokumentaci (Podmínky Platformy, Zásady zpracování osobních údajů);</w:t>
      </w:r>
    </w:p>
    <w:p w14:paraId="40371320" w14:textId="6115D4F7" w:rsidR="00615E5B" w:rsidRDefault="00081F9C" w:rsidP="00615E5B">
      <w:pPr>
        <w:pStyle w:val="Odrazka1"/>
      </w:pPr>
      <w:r>
        <w:lastRenderedPageBreak/>
        <w:t>z</w:t>
      </w:r>
      <w:r w:rsidR="00615E5B">
        <w:t>a nezbytné lze označit potřebu detailního vyhodnocení povinnosti jmenovat pověřence pro</w:t>
      </w:r>
      <w:r w:rsidR="00416174">
        <w:t> </w:t>
      </w:r>
      <w:r w:rsidR="00615E5B">
        <w:t>ochranu osobních údajů.</w:t>
      </w:r>
    </w:p>
    <w:p w14:paraId="0111A5F0" w14:textId="79E8C881" w:rsidR="00907032" w:rsidRDefault="00907032" w:rsidP="0085063F">
      <w:pPr>
        <w:pStyle w:val="Nadpis1"/>
      </w:pPr>
      <w:bookmarkStart w:id="8" w:name="_Hlk75170859"/>
      <w:bookmarkEnd w:id="7"/>
      <w:r>
        <w:t xml:space="preserve">Popis nezbytných opatření k zajištění </w:t>
      </w:r>
      <w:bookmarkEnd w:id="8"/>
      <w:r>
        <w:t>provozu Platformy</w:t>
      </w:r>
    </w:p>
    <w:p w14:paraId="709EB9A5" w14:textId="307DEBD8" w:rsidR="00907032" w:rsidRDefault="006B14A1" w:rsidP="006B14A1">
      <w:pPr>
        <w:pStyle w:val="Nadpis11"/>
      </w:pPr>
      <w:r w:rsidRPr="006B14A1">
        <w:t>Ověření totožnosti uživatele</w:t>
      </w:r>
      <w:r w:rsidR="00BB4AE7">
        <w:t>, registrace</w:t>
      </w:r>
    </w:p>
    <w:p w14:paraId="1E86DF1B" w14:textId="0F70CB1B" w:rsidR="00B73DAC" w:rsidRDefault="00CF734E" w:rsidP="00CF734E">
      <w:pPr>
        <w:pStyle w:val="Text11"/>
      </w:pPr>
      <w:r>
        <w:t xml:space="preserve">Ověření totožnosti uživatele Platformy je vzhledem k výše popsaným okolnostem (neveřejný charakter </w:t>
      </w:r>
      <w:r w:rsidR="00410457">
        <w:t>obsahu</w:t>
      </w:r>
      <w:r>
        <w:t>) nezbytné. Pro ověření</w:t>
      </w:r>
      <w:r w:rsidR="00410457">
        <w:t xml:space="preserve"> totožnosti</w:t>
      </w:r>
      <w:r w:rsidR="00535EB8">
        <w:t xml:space="preserve"> a vytvoření registrace </w:t>
      </w:r>
      <w:r>
        <w:t xml:space="preserve">lze doporučit využití </w:t>
      </w:r>
      <w:r w:rsidR="00732477">
        <w:t xml:space="preserve">základních údajů a </w:t>
      </w:r>
      <w:r w:rsidR="003A4570">
        <w:t xml:space="preserve">kombinace </w:t>
      </w:r>
      <w:r>
        <w:t>alespoň dvou</w:t>
      </w:r>
      <w:r w:rsidR="00410457">
        <w:t xml:space="preserve"> unikátních</w:t>
      </w:r>
      <w:r>
        <w:t xml:space="preserve"> informací</w:t>
      </w:r>
      <w:r w:rsidR="003A4570">
        <w:t xml:space="preserve"> uvedených v databázi členů politické strany.</w:t>
      </w:r>
      <w:r w:rsidR="00B73DAC">
        <w:t xml:space="preserve"> </w:t>
      </w:r>
      <w:r w:rsidR="00E01ED8">
        <w:t xml:space="preserve">Po vyhodnocení možností navrhujeme </w:t>
      </w:r>
      <w:r w:rsidR="00732477">
        <w:t>pro</w:t>
      </w:r>
      <w:r w:rsidR="00AF7437">
        <w:t> </w:t>
      </w:r>
      <w:r w:rsidR="00732477">
        <w:t xml:space="preserve">ověření totožnosti </w:t>
      </w:r>
      <w:r w:rsidR="00081F9C">
        <w:t xml:space="preserve">zvážit </w:t>
      </w:r>
      <w:r w:rsidR="00B73DAC">
        <w:t>následující kombinaci</w:t>
      </w:r>
      <w:r w:rsidR="00732477">
        <w:t xml:space="preserve"> údajů</w:t>
      </w:r>
      <w:r w:rsidR="00B73DAC">
        <w:t>:</w:t>
      </w:r>
    </w:p>
    <w:p w14:paraId="7AC3E07A" w14:textId="18E612E5" w:rsidR="00B73DAC" w:rsidRDefault="00B73DAC" w:rsidP="00D670FE">
      <w:pPr>
        <w:pStyle w:val="Text11"/>
        <w:numPr>
          <w:ilvl w:val="0"/>
          <w:numId w:val="11"/>
        </w:numPr>
      </w:pPr>
      <w:r>
        <w:t xml:space="preserve">identifikace státu, ve které je osoba, která se má registrovat, členem Pirátské strany </w:t>
      </w:r>
      <w:r w:rsidR="00410457">
        <w:t>– </w:t>
      </w:r>
      <w:r>
        <w:t>předvolb</w:t>
      </w:r>
      <w:r w:rsidR="00410457">
        <w:t xml:space="preserve">a </w:t>
      </w:r>
      <w:r>
        <w:t>z</w:t>
      </w:r>
      <w:r w:rsidR="00081F9C">
        <w:t> </w:t>
      </w:r>
      <w:r>
        <w:t>možností</w:t>
      </w:r>
      <w:r w:rsidR="00081F9C">
        <w:t>,</w:t>
      </w:r>
      <w:r>
        <w:rPr>
          <w:rStyle w:val="Znakapoznpodarou"/>
        </w:rPr>
        <w:footnoteReference w:id="6"/>
      </w:r>
      <w:r w:rsidR="00410457">
        <w:t xml:space="preserve"> a</w:t>
      </w:r>
      <w:r>
        <w:t xml:space="preserve"> </w:t>
      </w:r>
    </w:p>
    <w:p w14:paraId="683BC516" w14:textId="65B2229E" w:rsidR="00B73DAC" w:rsidRDefault="00B73DAC" w:rsidP="00D670FE">
      <w:pPr>
        <w:pStyle w:val="Text11"/>
        <w:numPr>
          <w:ilvl w:val="0"/>
          <w:numId w:val="11"/>
        </w:numPr>
      </w:pPr>
      <w:r>
        <w:t xml:space="preserve">členské číslo přidělené při přijetí do politické strany </w:t>
      </w:r>
      <w:r w:rsidR="00410457">
        <w:t xml:space="preserve">– </w:t>
      </w:r>
      <w:r>
        <w:t>doplněním</w:t>
      </w:r>
      <w:r w:rsidR="00410457">
        <w:t>, a</w:t>
      </w:r>
    </w:p>
    <w:p w14:paraId="01BFB250" w14:textId="4B2B8E84" w:rsidR="00410457" w:rsidRDefault="00B73DAC" w:rsidP="00D670FE">
      <w:pPr>
        <w:pStyle w:val="Text11"/>
        <w:numPr>
          <w:ilvl w:val="0"/>
          <w:numId w:val="11"/>
        </w:numPr>
      </w:pPr>
      <w:r>
        <w:t xml:space="preserve">telefonní číslo </w:t>
      </w:r>
      <w:r w:rsidR="00410457">
        <w:t xml:space="preserve">osoby, která se má registrovat, </w:t>
      </w:r>
      <w:r>
        <w:t xml:space="preserve">vedené v databázi příslušné národní Pirátské strany včetně předčíslí </w:t>
      </w:r>
      <w:r w:rsidR="00410457">
        <w:t>– </w:t>
      </w:r>
      <w:r>
        <w:t>doplněním</w:t>
      </w:r>
      <w:r w:rsidR="00410457">
        <w:t xml:space="preserve"> </w:t>
      </w:r>
      <w:r>
        <w:t xml:space="preserve">(předčíslí státu může </w:t>
      </w:r>
      <w:r w:rsidR="00410457">
        <w:t xml:space="preserve">být </w:t>
      </w:r>
      <w:r>
        <w:t xml:space="preserve">automaticky </w:t>
      </w:r>
      <w:r w:rsidR="00081F9C">
        <w:t xml:space="preserve">navrženo </w:t>
      </w:r>
      <w:r>
        <w:t>po vyplnění</w:t>
      </w:r>
      <w:r w:rsidR="00410457">
        <w:t xml:space="preserve"> identifikace státu dle bodu a) výše), </w:t>
      </w:r>
      <w:r w:rsidR="00410457" w:rsidRPr="00410457">
        <w:rPr>
          <w:b/>
          <w:bCs/>
        </w:rPr>
        <w:t>nebo</w:t>
      </w:r>
    </w:p>
    <w:p w14:paraId="2A890FCD" w14:textId="13DD2EF9" w:rsidR="00CF734E" w:rsidRDefault="00410457" w:rsidP="00D670FE">
      <w:pPr>
        <w:pStyle w:val="Text11"/>
        <w:numPr>
          <w:ilvl w:val="0"/>
          <w:numId w:val="11"/>
        </w:numPr>
      </w:pPr>
      <w:r>
        <w:t>e-mailová adresa</w:t>
      </w:r>
      <w:r w:rsidRPr="00410457">
        <w:t xml:space="preserve"> </w:t>
      </w:r>
      <w:r>
        <w:t>osoby, která se má registrovat, vedená v databázi příslušné národní Pirátské strany – doplněním.</w:t>
      </w:r>
    </w:p>
    <w:p w14:paraId="547147DF" w14:textId="36307AE0" w:rsidR="00410457" w:rsidRDefault="00410457" w:rsidP="00410457">
      <w:pPr>
        <w:pStyle w:val="Text11"/>
      </w:pPr>
      <w:r>
        <w:t>Ověření totožnosti při registraci doporučujeme provádět ve dvou krocích</w:t>
      </w:r>
      <w:r w:rsidR="000F3992">
        <w:t>:</w:t>
      </w:r>
    </w:p>
    <w:p w14:paraId="67978813" w14:textId="579120CF" w:rsidR="00410457" w:rsidRDefault="00410457" w:rsidP="00410457">
      <w:pPr>
        <w:pStyle w:val="Text11"/>
      </w:pPr>
      <w:r>
        <w:t>Krok 1 – vyplnění registračních údajů,</w:t>
      </w:r>
    </w:p>
    <w:p w14:paraId="75A47FB6" w14:textId="61074DD2" w:rsidR="00410457" w:rsidRDefault="00410457" w:rsidP="00410457">
      <w:pPr>
        <w:pStyle w:val="Text11"/>
      </w:pPr>
      <w:r>
        <w:t>Krok 2 – autorizace prostřednictvím registračního PIN kódu</w:t>
      </w:r>
      <w:r w:rsidR="00535EB8">
        <w:t>, k</w:t>
      </w:r>
      <w:r w:rsidR="00732477">
        <w:t>dy osobě, která se chce registrovat</w:t>
      </w:r>
      <w:r w:rsidR="00535EB8">
        <w:t>,</w:t>
      </w:r>
      <w:r w:rsidR="00732477">
        <w:t xml:space="preserve"> přijde prostřednictvím zvoleného komunikačního kanálu (e-mail nebo SMS) číselný autorizační kód, který </w:t>
      </w:r>
      <w:r w:rsidR="00535EB8">
        <w:t>musí tato</w:t>
      </w:r>
      <w:r w:rsidR="00732477">
        <w:t xml:space="preserve"> </w:t>
      </w:r>
      <w:r w:rsidR="00535EB8">
        <w:t xml:space="preserve">následně </w:t>
      </w:r>
      <w:r w:rsidR="00732477">
        <w:t>zadat do</w:t>
      </w:r>
      <w:r w:rsidR="00535EB8">
        <w:t> </w:t>
      </w:r>
      <w:r w:rsidR="00353EBB">
        <w:t xml:space="preserve">připravených registračních polí (případně v závislosti na možnostech zvoleného technického řešení/nástroje možné nahradit i jinými autorizačními způsoby). </w:t>
      </w:r>
    </w:p>
    <w:p w14:paraId="230E6972" w14:textId="28DD0641" w:rsidR="00353EBB" w:rsidRDefault="00353EBB" w:rsidP="00410457">
      <w:pPr>
        <w:pStyle w:val="Text11"/>
      </w:pPr>
      <w:r>
        <w:t xml:space="preserve">Po zadání údajů </w:t>
      </w:r>
      <w:r w:rsidR="00535EB8">
        <w:t xml:space="preserve">(nebo na základě jiného ověření) </w:t>
      </w:r>
      <w:r>
        <w:t>bude registrace provedena a na zvolený komunikační kanál budou registrovanému doručeny jednorázové přístupové údaje (uživatelské jméno a heslo)</w:t>
      </w:r>
      <w:r w:rsidR="008015A7">
        <w:t xml:space="preserve"> </w:t>
      </w:r>
      <w:r>
        <w:t>s</w:t>
      </w:r>
      <w:r w:rsidR="00081F9C">
        <w:t xml:space="preserve"> časově </w:t>
      </w:r>
      <w:r>
        <w:t>omezenou platností. Po přihlášení bude uživatel vyzván ke</w:t>
      </w:r>
      <w:r w:rsidR="00535EB8">
        <w:t> </w:t>
      </w:r>
      <w:r>
        <w:t>změně hesla a k</w:t>
      </w:r>
      <w:r w:rsidR="00105959">
        <w:t> zadání jím zvoleného</w:t>
      </w:r>
      <w:r>
        <w:t xml:space="preserve"> bezpečnostního</w:t>
      </w:r>
      <w:r w:rsidR="00535EB8">
        <w:t xml:space="preserve"> kódu nebo hesla</w:t>
      </w:r>
      <w:r>
        <w:t xml:space="preserve">, prostřednictvím kterého bude možné požádat </w:t>
      </w:r>
      <w:r w:rsidR="00535EB8">
        <w:t xml:space="preserve">v budoucnu </w:t>
      </w:r>
      <w:r>
        <w:t>o opětovný přístup k </w:t>
      </w:r>
      <w:r w:rsidR="00081F9C">
        <w:t>nastavení</w:t>
      </w:r>
      <w:r>
        <w:t xml:space="preserve"> v případě, že</w:t>
      </w:r>
      <w:r w:rsidR="00535EB8">
        <w:t> </w:t>
      </w:r>
      <w:r>
        <w:t xml:space="preserve">uživatel zapomene přístupové údaje nebo bude požadovat jakoukoliv změnu nastavení. </w:t>
      </w:r>
    </w:p>
    <w:p w14:paraId="627ECD42" w14:textId="25153BD8" w:rsidR="00CA5E6A" w:rsidRDefault="00CA5E6A" w:rsidP="00CA5E6A">
      <w:pPr>
        <w:pStyle w:val="Text11"/>
      </w:pPr>
      <w:r>
        <w:t>Dále se pak uživatelé budou přihlašovat prostřednictvím unikátních přístupových údajů tj. uživatelským jménem a heslem.</w:t>
      </w:r>
    </w:p>
    <w:p w14:paraId="4191DA23" w14:textId="18192AA8" w:rsidR="00410457" w:rsidRDefault="00410457" w:rsidP="00CF734E">
      <w:pPr>
        <w:pStyle w:val="Text11"/>
      </w:pPr>
      <w:r>
        <w:t xml:space="preserve">Pro navazující zajištění bezpečnosti lze doporučit </w:t>
      </w:r>
      <w:r w:rsidR="00110F7C">
        <w:t xml:space="preserve">využití </w:t>
      </w:r>
      <w:r>
        <w:t>dalších technických možností v závislosti na zvoleném technickém řešení</w:t>
      </w:r>
      <w:r w:rsidR="00110F7C">
        <w:t xml:space="preserve">/nástroji </w:t>
      </w:r>
      <w:r>
        <w:t xml:space="preserve">(např. možnost přihlášení uživatele </w:t>
      </w:r>
      <w:r w:rsidR="00110F7C">
        <w:t xml:space="preserve">pouze </w:t>
      </w:r>
      <w:r>
        <w:t>z konkrétní IP adresy a při pokusu o přihlášení uživatele z jiné IP adresy vždy ověření totožnosti, umožnění přístupu z omezeného počtu ověřených IP adres apod.).</w:t>
      </w:r>
    </w:p>
    <w:p w14:paraId="18862163" w14:textId="3AA59121" w:rsidR="00CA5E6A" w:rsidRDefault="00CA5E6A" w:rsidP="00CF734E">
      <w:pPr>
        <w:pStyle w:val="Text11"/>
      </w:pPr>
      <w:r w:rsidRPr="00F954E2">
        <w:rPr>
          <w:b/>
          <w:bCs/>
        </w:rPr>
        <w:t>Párovací databáze</w:t>
      </w:r>
      <w:r>
        <w:t xml:space="preserve"> </w:t>
      </w:r>
      <w:r w:rsidR="00F954E2">
        <w:t xml:space="preserve">pro registraci do Platformy </w:t>
      </w:r>
      <w:r>
        <w:t>by měla obsahovat následující údaje:</w:t>
      </w:r>
    </w:p>
    <w:p w14:paraId="783680F2" w14:textId="3C9A04A7" w:rsidR="00CA5E6A" w:rsidRDefault="00CA5E6A" w:rsidP="00D670FE">
      <w:pPr>
        <w:pStyle w:val="Text11"/>
        <w:numPr>
          <w:ilvl w:val="0"/>
          <w:numId w:val="12"/>
        </w:numPr>
      </w:pPr>
      <w:r>
        <w:t>kód státu,</w:t>
      </w:r>
    </w:p>
    <w:p w14:paraId="7BB158B3" w14:textId="1F15474B" w:rsidR="00CA5E6A" w:rsidRDefault="00CA5E6A" w:rsidP="00D670FE">
      <w:pPr>
        <w:pStyle w:val="Text11"/>
        <w:numPr>
          <w:ilvl w:val="0"/>
          <w:numId w:val="12"/>
        </w:numPr>
      </w:pPr>
      <w:r>
        <w:t>členské číslo</w:t>
      </w:r>
      <w:r w:rsidR="00F954E2">
        <w:t xml:space="preserve"> člena politické strany</w:t>
      </w:r>
      <w:r>
        <w:t>,</w:t>
      </w:r>
    </w:p>
    <w:p w14:paraId="3C62DF47" w14:textId="77777777" w:rsidR="00F954E2" w:rsidRPr="00081F9C" w:rsidRDefault="00CA5E6A" w:rsidP="00081F9C">
      <w:pPr>
        <w:pStyle w:val="Text11"/>
        <w:numPr>
          <w:ilvl w:val="0"/>
          <w:numId w:val="12"/>
        </w:numPr>
        <w:rPr>
          <w:bCs/>
        </w:rPr>
      </w:pPr>
      <w:r w:rsidRPr="00081F9C">
        <w:t>telefonní</w:t>
      </w:r>
      <w:r w:rsidRPr="00CA5E6A">
        <w:rPr>
          <w:b/>
        </w:rPr>
        <w:t xml:space="preserve"> </w:t>
      </w:r>
      <w:r w:rsidRPr="00081F9C">
        <w:rPr>
          <w:bCs/>
        </w:rPr>
        <w:t xml:space="preserve">číslo vedené </w:t>
      </w:r>
      <w:r w:rsidR="00F954E2" w:rsidRPr="00081F9C">
        <w:rPr>
          <w:bCs/>
        </w:rPr>
        <w:t xml:space="preserve">k příslušnému členskému číslu </w:t>
      </w:r>
      <w:r w:rsidRPr="00081F9C">
        <w:rPr>
          <w:bCs/>
        </w:rPr>
        <w:t>v databázi příslušné národní Pirátské strany včetně předčíslí</w:t>
      </w:r>
      <w:r w:rsidR="00F954E2" w:rsidRPr="00081F9C">
        <w:rPr>
          <w:bCs/>
        </w:rPr>
        <w:t xml:space="preserve">, </w:t>
      </w:r>
    </w:p>
    <w:p w14:paraId="100FDE29" w14:textId="33E1EC44" w:rsidR="00F954E2" w:rsidRDefault="00F954E2" w:rsidP="00D670FE">
      <w:pPr>
        <w:pStyle w:val="Nadpis111"/>
        <w:numPr>
          <w:ilvl w:val="0"/>
          <w:numId w:val="12"/>
        </w:numPr>
        <w:rPr>
          <w:b w:val="0"/>
          <w:szCs w:val="20"/>
        </w:rPr>
      </w:pPr>
      <w:r>
        <w:rPr>
          <w:b w:val="0"/>
          <w:szCs w:val="20"/>
        </w:rPr>
        <w:lastRenderedPageBreak/>
        <w:t>e-mail</w:t>
      </w:r>
      <w:r w:rsidRPr="00CA5E6A">
        <w:rPr>
          <w:b w:val="0"/>
          <w:szCs w:val="20"/>
        </w:rPr>
        <w:t xml:space="preserve"> veden</w:t>
      </w:r>
      <w:r>
        <w:rPr>
          <w:b w:val="0"/>
          <w:szCs w:val="20"/>
        </w:rPr>
        <w:t>ý</w:t>
      </w:r>
      <w:r w:rsidRPr="00CA5E6A">
        <w:rPr>
          <w:b w:val="0"/>
          <w:szCs w:val="20"/>
        </w:rPr>
        <w:t xml:space="preserve"> </w:t>
      </w:r>
      <w:r>
        <w:rPr>
          <w:b w:val="0"/>
          <w:szCs w:val="20"/>
        </w:rPr>
        <w:t xml:space="preserve">k příslušnému členskému číslu </w:t>
      </w:r>
      <w:r w:rsidRPr="00CA5E6A">
        <w:rPr>
          <w:b w:val="0"/>
          <w:szCs w:val="20"/>
        </w:rPr>
        <w:t>v databázi příslušné národní Pirátské strany včetně předčíslí</w:t>
      </w:r>
      <w:r>
        <w:rPr>
          <w:b w:val="0"/>
          <w:szCs w:val="20"/>
        </w:rPr>
        <w:t>.</w:t>
      </w:r>
    </w:p>
    <w:p w14:paraId="7D31AA24" w14:textId="522D5D56" w:rsidR="00F954E2" w:rsidRPr="00F954E2" w:rsidRDefault="00F954E2" w:rsidP="00F954E2">
      <w:pPr>
        <w:pStyle w:val="Text11"/>
      </w:pPr>
      <w:r>
        <w:t xml:space="preserve">Přestože se jedná o poměrně široký rozsah osobních údajů, vzhledem k tomu, že tyto neobsahují základní identifikátor v podobě jména a příjmení, lze se domnívat, že zásada minimalizace </w:t>
      </w:r>
      <w:r w:rsidR="008136AA">
        <w:t xml:space="preserve">zpracování osobních údajů </w:t>
      </w:r>
      <w:r>
        <w:t xml:space="preserve">bude naplněna. </w:t>
      </w:r>
    </w:p>
    <w:p w14:paraId="341B2D48" w14:textId="147B147D" w:rsidR="00E01ED8" w:rsidRDefault="00E01ED8" w:rsidP="00E01ED8">
      <w:pPr>
        <w:pStyle w:val="Nadpis111"/>
      </w:pPr>
      <w:r>
        <w:t>Centrální správa databáz</w:t>
      </w:r>
      <w:r w:rsidR="00867C6C">
        <w:t>e (jedn</w:t>
      </w:r>
      <w:r w:rsidR="00BB0FC9">
        <w:t>a</w:t>
      </w:r>
      <w:r w:rsidR="00867C6C">
        <w:t xml:space="preserve"> databáze)</w:t>
      </w:r>
    </w:p>
    <w:p w14:paraId="78A085A6" w14:textId="31628CAD" w:rsidR="00CA5E6A" w:rsidRDefault="00CA5E6A" w:rsidP="00CA5E6A">
      <w:pPr>
        <w:pStyle w:val="Text111"/>
      </w:pPr>
      <w:r>
        <w:t xml:space="preserve">Pro umožnění registrace je možné využít centrální </w:t>
      </w:r>
      <w:r w:rsidR="00BB095B">
        <w:t>databázi</w:t>
      </w:r>
      <w:r>
        <w:t xml:space="preserve">, kdy bude </w:t>
      </w:r>
      <w:r w:rsidR="00FF774B">
        <w:t>výše popsaná databáze spravována z jednoho místa, což však předpokládá požadavek na zajištění procesu pravidelné aktualizace</w:t>
      </w:r>
      <w:r w:rsidR="008136AA">
        <w:t>,</w:t>
      </w:r>
      <w:r w:rsidR="00FF774B">
        <w:t xml:space="preserve"> tj. odesílání změnových sestav (nová členství, ukončená členství)</w:t>
      </w:r>
      <w:r w:rsidR="00867C6C">
        <w:t xml:space="preserve"> každou národní Pirátskou stranou do centrální databáze </w:t>
      </w:r>
      <w:r w:rsidR="00FF774B">
        <w:t xml:space="preserve">v předem nastavených intervalech nebo vždy v případě změny. </w:t>
      </w:r>
    </w:p>
    <w:p w14:paraId="63A7E284" w14:textId="2BD97748" w:rsidR="00867C6C" w:rsidRDefault="00867C6C" w:rsidP="00CA5E6A">
      <w:pPr>
        <w:pStyle w:val="Text111"/>
      </w:pPr>
      <w:r>
        <w:t>Tuto nevýhodu lze odstranit nastavením automatického hlášení změn, za</w:t>
      </w:r>
      <w:r w:rsidR="00A67BA6">
        <w:t> </w:t>
      </w:r>
      <w:r>
        <w:t xml:space="preserve">předpokladu, že to technické možnosti IT systémů jednotlivých národních Pirátských stran umožňují. </w:t>
      </w:r>
      <w:r w:rsidR="00BB095B">
        <w:t>Za jistou nevýhodu lze označit také předávání osobních údajů členů strany do centrální databáze členských čísel a ověřovacích kontaktních údajů členů všech Pirátských stran</w:t>
      </w:r>
      <w:r w:rsidR="008015A7">
        <w:t xml:space="preserve"> </w:t>
      </w:r>
      <w:r w:rsidR="00BB095B">
        <w:t xml:space="preserve">v EU. Takto rozsáhlá databáze by pak bezesporu vyžadovala vyšší míru zabezpečení v souladu se zásadou </w:t>
      </w:r>
      <w:r w:rsidR="00BB095B" w:rsidRPr="00BB095B">
        <w:t>„</w:t>
      </w:r>
      <w:r w:rsidR="00BB095B" w:rsidRPr="00E22636">
        <w:rPr>
          <w:i/>
          <w:iCs/>
        </w:rPr>
        <w:t xml:space="preserve">Risk – </w:t>
      </w:r>
      <w:proofErr w:type="spellStart"/>
      <w:r w:rsidR="00BB095B" w:rsidRPr="00E22636">
        <w:rPr>
          <w:i/>
          <w:iCs/>
        </w:rPr>
        <w:t>based</w:t>
      </w:r>
      <w:proofErr w:type="spellEnd"/>
      <w:r w:rsidR="00BB095B" w:rsidRPr="00E22636">
        <w:rPr>
          <w:i/>
          <w:iCs/>
        </w:rPr>
        <w:t xml:space="preserve"> </w:t>
      </w:r>
      <w:proofErr w:type="spellStart"/>
      <w:r w:rsidR="00BB095B" w:rsidRPr="00E22636">
        <w:rPr>
          <w:i/>
          <w:iCs/>
        </w:rPr>
        <w:t>Approach</w:t>
      </w:r>
      <w:proofErr w:type="spellEnd"/>
      <w:r w:rsidR="00BB095B">
        <w:t xml:space="preserve">“. </w:t>
      </w:r>
      <w:r w:rsidR="0067497D">
        <w:t xml:space="preserve">Vyšší pozornost by v tomto případě musela být věnována také způsobu zajištění procesu aktualizace databáze. </w:t>
      </w:r>
    </w:p>
    <w:p w14:paraId="685A99A7" w14:textId="00206A1C" w:rsidR="00A67BA6" w:rsidRDefault="00A67BA6" w:rsidP="00CA5E6A">
      <w:pPr>
        <w:pStyle w:val="Text111"/>
      </w:pPr>
      <w:r>
        <w:t xml:space="preserve">Za hlavní výhodu tohoto řešení lze označit </w:t>
      </w:r>
      <w:r w:rsidR="0067497D">
        <w:t xml:space="preserve">snadnou možnost nastavení zajištění registrace bez nutnosti řešit kompatibilitu lokálních IT systémů a evidencí členské základny. </w:t>
      </w:r>
    </w:p>
    <w:p w14:paraId="326A8EF3" w14:textId="77777777" w:rsidR="00CB4828" w:rsidRDefault="00751EF3" w:rsidP="00CB4828">
      <w:pPr>
        <w:pStyle w:val="Text111"/>
        <w:keepNext/>
        <w:ind w:left="1560"/>
      </w:pPr>
      <w:r>
        <w:rPr>
          <w:noProof/>
          <w:lang w:eastAsia="cs-CZ"/>
        </w:rPr>
        <w:drawing>
          <wp:inline distT="0" distB="0" distL="0" distR="0" wp14:anchorId="0FE773A3" wp14:editId="4D09C69F">
            <wp:extent cx="4779433" cy="2164551"/>
            <wp:effectExtent l="0" t="0" r="254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6329" cy="2190319"/>
                    </a:xfrm>
                    <a:prstGeom prst="rect">
                      <a:avLst/>
                    </a:prstGeom>
                    <a:noFill/>
                    <a:ln>
                      <a:noFill/>
                    </a:ln>
                  </pic:spPr>
                </pic:pic>
              </a:graphicData>
            </a:graphic>
          </wp:inline>
        </w:drawing>
      </w:r>
    </w:p>
    <w:p w14:paraId="288F4496" w14:textId="7CF2F698" w:rsidR="00751EF3" w:rsidRDefault="00CB4828" w:rsidP="00CB4828">
      <w:pPr>
        <w:pStyle w:val="Titulek"/>
        <w:jc w:val="right"/>
        <w:rPr>
          <w:color w:val="auto"/>
        </w:rPr>
      </w:pPr>
      <w:r w:rsidRPr="00CB4828">
        <w:rPr>
          <w:color w:val="auto"/>
        </w:rPr>
        <w:t xml:space="preserve">Obrázek </w:t>
      </w:r>
      <w:r w:rsidRPr="00CB4828">
        <w:rPr>
          <w:color w:val="auto"/>
        </w:rPr>
        <w:fldChar w:fldCharType="begin"/>
      </w:r>
      <w:r w:rsidRPr="00CB4828">
        <w:rPr>
          <w:color w:val="auto"/>
        </w:rPr>
        <w:instrText xml:space="preserve"> SEQ Obrázok \* ARABIC </w:instrText>
      </w:r>
      <w:r w:rsidRPr="00CB4828">
        <w:rPr>
          <w:color w:val="auto"/>
        </w:rPr>
        <w:fldChar w:fldCharType="separate"/>
      </w:r>
      <w:r w:rsidRPr="00CB4828">
        <w:rPr>
          <w:noProof/>
          <w:color w:val="auto"/>
        </w:rPr>
        <w:t>1</w:t>
      </w:r>
      <w:r w:rsidRPr="00CB4828">
        <w:rPr>
          <w:color w:val="auto"/>
        </w:rPr>
        <w:fldChar w:fldCharType="end"/>
      </w:r>
      <w:r w:rsidRPr="00CB4828">
        <w:rPr>
          <w:color w:val="auto"/>
        </w:rPr>
        <w:t xml:space="preserve"> </w:t>
      </w:r>
      <w:r>
        <w:rPr>
          <w:color w:val="auto"/>
        </w:rPr>
        <w:t>–</w:t>
      </w:r>
      <w:r w:rsidRPr="00CB4828">
        <w:rPr>
          <w:color w:val="auto"/>
        </w:rPr>
        <w:t xml:space="preserve"> </w:t>
      </w:r>
      <w:r>
        <w:rPr>
          <w:color w:val="auto"/>
        </w:rPr>
        <w:t>D</w:t>
      </w:r>
      <w:r w:rsidRPr="00CB4828">
        <w:rPr>
          <w:color w:val="auto"/>
        </w:rPr>
        <w:t>iagram</w:t>
      </w:r>
      <w:r>
        <w:rPr>
          <w:color w:val="auto"/>
        </w:rPr>
        <w:t xml:space="preserve"> </w:t>
      </w:r>
      <w:r w:rsidRPr="00CB4828">
        <w:rPr>
          <w:color w:val="auto"/>
        </w:rPr>
        <w:t>centrální správy registrační databáze</w:t>
      </w:r>
    </w:p>
    <w:p w14:paraId="49A30204" w14:textId="77777777" w:rsidR="00D642CE" w:rsidRPr="00D642CE" w:rsidRDefault="00D642CE" w:rsidP="00D642CE">
      <w:pPr>
        <w:pStyle w:val="Text111"/>
        <w:keepNext/>
        <w:keepLines/>
        <w:rPr>
          <w:b/>
          <w:bCs/>
        </w:rPr>
      </w:pPr>
      <w:r w:rsidRPr="00D642CE">
        <w:rPr>
          <w:b/>
          <w:bCs/>
        </w:rPr>
        <w:t>Postup v případě pochybností</w:t>
      </w:r>
    </w:p>
    <w:p w14:paraId="0D91401A" w14:textId="77777777" w:rsidR="00D642CE" w:rsidRDefault="00D642CE" w:rsidP="00D642CE">
      <w:pPr>
        <w:pStyle w:val="Text111"/>
        <w:keepNext/>
        <w:keepLines/>
      </w:pPr>
      <w:r>
        <w:t>V případě pochybností o totožnosti uživatele, který odeslal žádost o registraci, bude nezbytná součinnost k prověření totožnosti / schválení registrace příslušným vedením národní Pirátské strany v EU vždy, a to prostřednictvím formalizovaných interních postupů:</w:t>
      </w:r>
    </w:p>
    <w:p w14:paraId="1854E776" w14:textId="77777777" w:rsidR="00D642CE" w:rsidRDefault="00D642CE" w:rsidP="00D670FE">
      <w:pPr>
        <w:pStyle w:val="Text111"/>
        <w:keepNext/>
        <w:keepLines/>
        <w:numPr>
          <w:ilvl w:val="0"/>
          <w:numId w:val="13"/>
        </w:numPr>
      </w:pPr>
      <w:r>
        <w:t>sporná žádost bude automaticky odeslána kompetentní osobě uvedené v seznamu osob odpovědných za zajištění procesu registrace na úrovni jednotlivých národních Pirátských stran;</w:t>
      </w:r>
    </w:p>
    <w:p w14:paraId="0C404E52" w14:textId="4245BEC9" w:rsidR="00D642CE" w:rsidRDefault="008136AA" w:rsidP="00D670FE">
      <w:pPr>
        <w:pStyle w:val="Text111"/>
        <w:numPr>
          <w:ilvl w:val="0"/>
          <w:numId w:val="13"/>
        </w:numPr>
      </w:pPr>
      <w:r>
        <w:t>p</w:t>
      </w:r>
      <w:r w:rsidR="00D642CE">
        <w:t>arametry pro nastavení sporných žádostí je nutné vytvořit v součinnosti s IT specialisty (např. po definovaném počtu neúspěšných pokusů vykonaných z jedné IP adresy, v případě jakkoliv nestandardním pokusu o registraci, v případě pokusu o registraci členem, který již registrován je);</w:t>
      </w:r>
    </w:p>
    <w:p w14:paraId="1A0958F6" w14:textId="08B4F053" w:rsidR="00D642CE" w:rsidRDefault="008136AA" w:rsidP="00D670FE">
      <w:pPr>
        <w:pStyle w:val="Text111"/>
        <w:numPr>
          <w:ilvl w:val="0"/>
          <w:numId w:val="13"/>
        </w:numPr>
      </w:pPr>
      <w:r>
        <w:lastRenderedPageBreak/>
        <w:t>p</w:t>
      </w:r>
      <w:r w:rsidR="00D642CE">
        <w:t xml:space="preserve">říslušná kompetentní osoba prověří totožnost žadatele o registraci porovnáním údajů zadaných v registračním formuláři s údaji člena Pirátské strany uvedenými v databázi. </w:t>
      </w:r>
    </w:p>
    <w:p w14:paraId="73A69F8B" w14:textId="77777777" w:rsidR="00D642CE" w:rsidRDefault="00D642CE" w:rsidP="00D642CE">
      <w:pPr>
        <w:pStyle w:val="Text111"/>
      </w:pPr>
      <w:r>
        <w:t xml:space="preserve">Do prověření totožnosti je možné přiměřeným způsobem zahrnout také regionální struktury národních pirátských stran. </w:t>
      </w:r>
    </w:p>
    <w:p w14:paraId="11A4EC37" w14:textId="22284E03" w:rsidR="00E01ED8" w:rsidRDefault="00E01ED8" w:rsidP="00CB4828">
      <w:pPr>
        <w:pStyle w:val="Nadpis111"/>
        <w:keepNext/>
        <w:keepLines/>
      </w:pPr>
      <w:bookmarkStart w:id="9" w:name="_Ref75254517"/>
      <w:r>
        <w:t>Lokální správa databází</w:t>
      </w:r>
      <w:r w:rsidR="00BB0FC9">
        <w:t xml:space="preserve"> (jednotlivé národní databáze)</w:t>
      </w:r>
      <w:bookmarkEnd w:id="9"/>
    </w:p>
    <w:p w14:paraId="4B25120B" w14:textId="4A9F5120" w:rsidR="00A67BA6" w:rsidRDefault="00A67BA6" w:rsidP="00CB4828">
      <w:pPr>
        <w:pStyle w:val="Text111"/>
        <w:keepNext/>
        <w:keepLines/>
      </w:pPr>
      <w:r>
        <w:t xml:space="preserve">Další možností je lokální správa </w:t>
      </w:r>
      <w:r w:rsidR="00CB4828">
        <w:t xml:space="preserve">jednotlivých členských </w:t>
      </w:r>
      <w:r>
        <w:t>databází, kdy by každá z národních stran udržovala svoji párovací</w:t>
      </w:r>
      <w:r w:rsidR="00FD7E91">
        <w:t xml:space="preserve"> registrační</w:t>
      </w:r>
      <w:r>
        <w:t xml:space="preserve"> databázi v aktuálním stavu, a to nejlépe tak, že by tato byla (ve formátu nezbytném pro </w:t>
      </w:r>
      <w:r w:rsidR="00CB4828">
        <w:t>zajištění</w:t>
      </w:r>
      <w:r>
        <w:t xml:space="preserve"> registračního procesu) přímo provázána s evidencí členské základny.</w:t>
      </w:r>
      <w:r w:rsidR="00BB4AE7">
        <w:t xml:space="preserve"> </w:t>
      </w:r>
      <w:r>
        <w:t xml:space="preserve"> </w:t>
      </w:r>
    </w:p>
    <w:p w14:paraId="1D89A1FC" w14:textId="77777777" w:rsidR="00FD7E91" w:rsidRDefault="000B67CD" w:rsidP="000B67CD">
      <w:pPr>
        <w:pStyle w:val="Text111"/>
      </w:pPr>
      <w:r>
        <w:t xml:space="preserve">Za výhodu tohoto nastavení lze označit to, že v této variantě není nutné předávání osobních údajů členů </w:t>
      </w:r>
      <w:r w:rsidR="00FD7E91">
        <w:t xml:space="preserve">politické </w:t>
      </w:r>
      <w:r>
        <w:t>strany do centrální databáze členských čísel a</w:t>
      </w:r>
      <w:r w:rsidR="00FD7E91">
        <w:t> </w:t>
      </w:r>
      <w:r>
        <w:t>ověřovacích kontaktních údajů členů všech Pirátských stran v</w:t>
      </w:r>
      <w:r w:rsidR="00E91503">
        <w:t> </w:t>
      </w:r>
      <w:r>
        <w:t>EU</w:t>
      </w:r>
      <w:r w:rsidR="00E91503">
        <w:t>, čímž se dle našeho vyhodnocení významným způsobem snižuje riziko porušení zabezpečení osobních údajů.</w:t>
      </w:r>
    </w:p>
    <w:p w14:paraId="3D4B0511" w14:textId="10759B93" w:rsidR="000B67CD" w:rsidRDefault="00FD7E91" w:rsidP="000B67CD">
      <w:pPr>
        <w:pStyle w:val="Text111"/>
      </w:pPr>
      <w:r>
        <w:t xml:space="preserve">Za </w:t>
      </w:r>
      <w:r w:rsidR="00D61606">
        <w:t>určitou</w:t>
      </w:r>
      <w:r>
        <w:t xml:space="preserve"> nevýhodu lze označit nezbytnost přijetí dodatečných opatření organizačního i technického charakteru k zajištění registrace do Platformy na</w:t>
      </w:r>
      <w:r w:rsidR="00D61606">
        <w:t> </w:t>
      </w:r>
      <w:r>
        <w:t>národní úrovn</w:t>
      </w:r>
      <w:r w:rsidR="00D61606">
        <w:t>i</w:t>
      </w:r>
      <w:r>
        <w:t xml:space="preserve"> jednotlivých Pirátských stran. </w:t>
      </w:r>
      <w:r w:rsidR="00E91503">
        <w:t xml:space="preserve"> </w:t>
      </w:r>
    </w:p>
    <w:p w14:paraId="6ABAA7FE" w14:textId="6F43C309" w:rsidR="00BB4AE7" w:rsidRDefault="00BB4AE7" w:rsidP="00CB4828">
      <w:pPr>
        <w:pStyle w:val="Text111"/>
        <w:keepNext/>
        <w:keepLines/>
      </w:pPr>
      <w:r>
        <w:t>Tento systém správy evidencí lze pak pro samotný registrační proces rozdělit ještě na dvě varianty</w:t>
      </w:r>
      <w:r w:rsidR="00CB4828">
        <w:t>.</w:t>
      </w:r>
    </w:p>
    <w:p w14:paraId="753119BC" w14:textId="63140DD0" w:rsidR="00CB4828" w:rsidRDefault="00CB4828" w:rsidP="00A67BA6">
      <w:pPr>
        <w:pStyle w:val="Text111"/>
      </w:pPr>
      <w:r w:rsidRPr="00CB4828">
        <w:rPr>
          <w:b/>
          <w:bCs/>
        </w:rPr>
        <w:t xml:space="preserve">A: </w:t>
      </w:r>
      <w:r w:rsidRPr="00CB4828">
        <w:t>Potvrzení registrace prostřednictvím Platformy</w:t>
      </w:r>
      <w:r w:rsidR="00505B4D">
        <w:t>.</w:t>
      </w:r>
    </w:p>
    <w:p w14:paraId="04A95A97" w14:textId="207468AF" w:rsidR="000B67CD" w:rsidRDefault="00DA0BAC" w:rsidP="00DA0BAC">
      <w:pPr>
        <w:pStyle w:val="Text111"/>
      </w:pPr>
      <w:r>
        <w:t xml:space="preserve">Za určitou nevýhodu této varianty lze označit nutnost nastavení </w:t>
      </w:r>
      <w:r w:rsidR="000B67CD">
        <w:t xml:space="preserve">jednotného </w:t>
      </w:r>
      <w:r>
        <w:t>procesu autorizace registrující se osoby, přičemž se lze domnívat, že vzhledem k tomu, že</w:t>
      </w:r>
      <w:r w:rsidR="000B67CD">
        <w:t> </w:t>
      </w:r>
      <w:r>
        <w:t>nemáme k dispozici informac</w:t>
      </w:r>
      <w:r w:rsidR="00610516">
        <w:t>e</w:t>
      </w:r>
      <w:r>
        <w:t xml:space="preserve"> o kompatibilitě technického řešení vedení evidence členů jednotlivých národních Pirátských stran</w:t>
      </w:r>
      <w:r w:rsidR="00610516">
        <w:t xml:space="preserve"> (a </w:t>
      </w:r>
      <w:r w:rsidR="008136AA">
        <w:t>vycházíme</w:t>
      </w:r>
      <w:r w:rsidR="00610516">
        <w:t xml:space="preserve"> tedy</w:t>
      </w:r>
      <w:r w:rsidR="008136AA">
        <w:t xml:space="preserve"> z toho</w:t>
      </w:r>
      <w:r w:rsidR="00610516">
        <w:t>, že není zajištěna)</w:t>
      </w:r>
      <w:r w:rsidR="000B67CD">
        <w:t>,</w:t>
      </w:r>
      <w:r>
        <w:t xml:space="preserve"> muselo</w:t>
      </w:r>
      <w:r w:rsidR="00610516">
        <w:t xml:space="preserve"> by</w:t>
      </w:r>
      <w:r>
        <w:t xml:space="preserve"> být </w:t>
      </w:r>
      <w:r w:rsidR="000B67CD">
        <w:t>konkrétní technické řešení navrženo</w:t>
      </w:r>
      <w:r>
        <w:t xml:space="preserve"> individuálně na národní úrovni. Tuto nevýhodu lze částečně </w:t>
      </w:r>
      <w:r w:rsidR="00CF2EE1">
        <w:t>zmírnit</w:t>
      </w:r>
      <w:r>
        <w:t xml:space="preserve"> </w:t>
      </w:r>
      <w:r w:rsidR="000B67CD">
        <w:t>vytvořením jednotného procesního manuálu</w:t>
      </w:r>
      <w:r>
        <w:t xml:space="preserve">. </w:t>
      </w:r>
    </w:p>
    <w:p w14:paraId="06382CCB" w14:textId="3F07699F" w:rsidR="00E01ED8" w:rsidRDefault="00751EF3" w:rsidP="00751EF3">
      <w:pPr>
        <w:pStyle w:val="Text11"/>
        <w:ind w:left="1843"/>
      </w:pPr>
      <w:r>
        <w:rPr>
          <w:noProof/>
          <w:lang w:eastAsia="cs-CZ"/>
        </w:rPr>
        <w:drawing>
          <wp:inline distT="0" distB="0" distL="0" distR="0" wp14:anchorId="259B6508" wp14:editId="419106D8">
            <wp:extent cx="4694767" cy="2052018"/>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7798" cy="2066455"/>
                    </a:xfrm>
                    <a:prstGeom prst="rect">
                      <a:avLst/>
                    </a:prstGeom>
                    <a:noFill/>
                    <a:ln>
                      <a:noFill/>
                    </a:ln>
                  </pic:spPr>
                </pic:pic>
              </a:graphicData>
            </a:graphic>
          </wp:inline>
        </w:drawing>
      </w:r>
    </w:p>
    <w:p w14:paraId="4C0330EB" w14:textId="496C65C2" w:rsidR="00CB4828" w:rsidRPr="00CB4828" w:rsidRDefault="00CB4828" w:rsidP="00CB4828">
      <w:pPr>
        <w:pStyle w:val="Titulek"/>
        <w:jc w:val="right"/>
        <w:rPr>
          <w:color w:val="auto"/>
        </w:rPr>
      </w:pPr>
      <w:r w:rsidRPr="00CB4828">
        <w:rPr>
          <w:color w:val="auto"/>
        </w:rPr>
        <w:t xml:space="preserve">Obrázek </w:t>
      </w:r>
      <w:r w:rsidRPr="00CB4828">
        <w:rPr>
          <w:color w:val="auto"/>
        </w:rPr>
        <w:fldChar w:fldCharType="begin"/>
      </w:r>
      <w:r w:rsidRPr="00CB4828">
        <w:rPr>
          <w:color w:val="auto"/>
        </w:rPr>
        <w:instrText xml:space="preserve"> SEQ Obrázok \* ARABIC </w:instrText>
      </w:r>
      <w:r w:rsidRPr="00CB4828">
        <w:rPr>
          <w:color w:val="auto"/>
        </w:rPr>
        <w:fldChar w:fldCharType="separate"/>
      </w:r>
      <w:r>
        <w:rPr>
          <w:noProof/>
          <w:color w:val="auto"/>
        </w:rPr>
        <w:t>2</w:t>
      </w:r>
      <w:r w:rsidRPr="00CB4828">
        <w:rPr>
          <w:color w:val="auto"/>
        </w:rPr>
        <w:fldChar w:fldCharType="end"/>
      </w:r>
      <w:r w:rsidRPr="00CB4828">
        <w:rPr>
          <w:color w:val="auto"/>
        </w:rPr>
        <w:t xml:space="preserve"> </w:t>
      </w:r>
      <w:r>
        <w:rPr>
          <w:color w:val="auto"/>
        </w:rPr>
        <w:t>–</w:t>
      </w:r>
      <w:r w:rsidRPr="00CB4828">
        <w:rPr>
          <w:color w:val="auto"/>
        </w:rPr>
        <w:t xml:space="preserve"> </w:t>
      </w:r>
      <w:r>
        <w:rPr>
          <w:color w:val="auto"/>
        </w:rPr>
        <w:t>D</w:t>
      </w:r>
      <w:r w:rsidRPr="00CB4828">
        <w:rPr>
          <w:color w:val="auto"/>
        </w:rPr>
        <w:t>iagram</w:t>
      </w:r>
      <w:r>
        <w:rPr>
          <w:color w:val="auto"/>
        </w:rPr>
        <w:t xml:space="preserve"> lokální</w:t>
      </w:r>
      <w:r w:rsidRPr="00CB4828">
        <w:rPr>
          <w:color w:val="auto"/>
        </w:rPr>
        <w:t xml:space="preserve"> správy registrační databáze</w:t>
      </w:r>
      <w:r>
        <w:rPr>
          <w:color w:val="auto"/>
        </w:rPr>
        <w:t xml:space="preserve"> varianta A</w:t>
      </w:r>
    </w:p>
    <w:p w14:paraId="4575E108" w14:textId="1362DFBF" w:rsidR="00CB4828" w:rsidRPr="00CB4828" w:rsidRDefault="00CB4828" w:rsidP="000409D7">
      <w:pPr>
        <w:pStyle w:val="Text111"/>
        <w:spacing w:before="360"/>
      </w:pPr>
      <w:r w:rsidRPr="00CB4828">
        <w:rPr>
          <w:b/>
          <w:bCs/>
        </w:rPr>
        <w:t xml:space="preserve">B: </w:t>
      </w:r>
      <w:r w:rsidRPr="00CB4828">
        <w:t xml:space="preserve">Potvrzení registrace národní Pirátskou stranou. </w:t>
      </w:r>
    </w:p>
    <w:p w14:paraId="106C3B0F" w14:textId="532E6D8A" w:rsidR="00532CAF" w:rsidRDefault="00532CAF" w:rsidP="00532CAF">
      <w:pPr>
        <w:pStyle w:val="Text111"/>
      </w:pPr>
      <w:r>
        <w:t>Tato technicky nejjednodušší varianta předpokládá</w:t>
      </w:r>
      <w:r w:rsidR="00B66168">
        <w:t xml:space="preserve"> však</w:t>
      </w:r>
      <w:r>
        <w:t xml:space="preserve"> nejvyšší míru součinnosti národních Pirátských stran v procesu registrace.</w:t>
      </w:r>
    </w:p>
    <w:p w14:paraId="307F069A" w14:textId="2CE0D4D2" w:rsidR="009C2720" w:rsidRDefault="00532CAF" w:rsidP="00532CAF">
      <w:pPr>
        <w:pStyle w:val="Text111"/>
      </w:pPr>
      <w:r>
        <w:t xml:space="preserve">Oproti předchozí variantě je v podstatě celá z pohledu nakládání s osobními údaji nejdůležitější část registračního procesu, tj. ověření totožnosti registrovaného, resp. </w:t>
      </w:r>
      <w:r>
        <w:lastRenderedPageBreak/>
        <w:t>jeho členství ve straně</w:t>
      </w:r>
      <w:r w:rsidR="008136AA">
        <w:t>,</w:t>
      </w:r>
      <w:r>
        <w:t xml:space="preserve"> a tím i možnosti účasti na Platformě, přenesena na národní úroveň, kde lze dle našeho vyhodnocení zajistit nejvyšší míru prověření registrující se osoby dle principu subsidiarity</w:t>
      </w:r>
      <w:r w:rsidR="00B66168">
        <w:t>. Za nespornou výhodu této varianty lze označit také možnost vyšší míry reflexe</w:t>
      </w:r>
      <w:r w:rsidR="004F1B0C">
        <w:t xml:space="preserve"> případných dílčích specifik jednotlivých národních </w:t>
      </w:r>
      <w:r w:rsidR="00277D84">
        <w:t>právních předpisů ve vztahu k </w:t>
      </w:r>
      <w:r w:rsidR="006D7049" w:rsidRPr="006D7049">
        <w:t>sdružování v politických stranách a</w:t>
      </w:r>
      <w:r w:rsidR="00B66168">
        <w:t> </w:t>
      </w:r>
      <w:r w:rsidR="006D7049" w:rsidRPr="006D7049">
        <w:t>politických hnutích</w:t>
      </w:r>
      <w:r w:rsidR="00277D84">
        <w:t xml:space="preserve">. </w:t>
      </w:r>
      <w:r w:rsidR="004F1B0C">
        <w:t xml:space="preserve"> </w:t>
      </w:r>
    </w:p>
    <w:p w14:paraId="37AEB933" w14:textId="042197DA" w:rsidR="00532CAF" w:rsidRDefault="009C2720" w:rsidP="00532CAF">
      <w:pPr>
        <w:pStyle w:val="Text111"/>
      </w:pPr>
      <w:r>
        <w:t xml:space="preserve">Po ověření totožnosti by následně další využívání Platformy probíhalo v souladu s popisem využití níže už plně na nadnárodní </w:t>
      </w:r>
      <w:r w:rsidR="00E700B3">
        <w:t xml:space="preserve">(tj. společné) </w:t>
      </w:r>
      <w:r>
        <w:t>úrovni.</w:t>
      </w:r>
      <w:r w:rsidR="00532CAF">
        <w:t xml:space="preserve"> </w:t>
      </w:r>
    </w:p>
    <w:p w14:paraId="5EB39483" w14:textId="3974BB9A" w:rsidR="00751EF3" w:rsidRDefault="00751EF3" w:rsidP="00751EF3">
      <w:pPr>
        <w:pStyle w:val="Text11"/>
        <w:ind w:left="2127"/>
      </w:pPr>
      <w:r>
        <w:rPr>
          <w:noProof/>
          <w:lang w:eastAsia="cs-CZ"/>
        </w:rPr>
        <w:drawing>
          <wp:inline distT="0" distB="0" distL="0" distR="0" wp14:anchorId="774E95D3" wp14:editId="41558349">
            <wp:extent cx="4440767" cy="211924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8664" cy="2170736"/>
                    </a:xfrm>
                    <a:prstGeom prst="rect">
                      <a:avLst/>
                    </a:prstGeom>
                    <a:noFill/>
                    <a:ln>
                      <a:noFill/>
                    </a:ln>
                  </pic:spPr>
                </pic:pic>
              </a:graphicData>
            </a:graphic>
          </wp:inline>
        </w:drawing>
      </w:r>
    </w:p>
    <w:p w14:paraId="1AB1ACFD" w14:textId="5F877E58" w:rsidR="00CB4828" w:rsidRPr="00CB4828" w:rsidRDefault="00CB4828" w:rsidP="00CB4828">
      <w:pPr>
        <w:pStyle w:val="Titulek"/>
        <w:jc w:val="right"/>
        <w:rPr>
          <w:color w:val="auto"/>
        </w:rPr>
      </w:pPr>
      <w:r w:rsidRPr="00CB4828">
        <w:rPr>
          <w:color w:val="auto"/>
        </w:rPr>
        <w:t xml:space="preserve">Obrázek </w:t>
      </w:r>
      <w:r w:rsidRPr="00CB4828">
        <w:rPr>
          <w:color w:val="auto"/>
        </w:rPr>
        <w:fldChar w:fldCharType="begin"/>
      </w:r>
      <w:r w:rsidRPr="00CB4828">
        <w:rPr>
          <w:color w:val="auto"/>
        </w:rPr>
        <w:instrText xml:space="preserve"> SEQ Obrázok \* ARABIC </w:instrText>
      </w:r>
      <w:r w:rsidRPr="00CB4828">
        <w:rPr>
          <w:color w:val="auto"/>
        </w:rPr>
        <w:fldChar w:fldCharType="separate"/>
      </w:r>
      <w:r>
        <w:rPr>
          <w:noProof/>
          <w:color w:val="auto"/>
        </w:rPr>
        <w:t>3</w:t>
      </w:r>
      <w:r w:rsidRPr="00CB4828">
        <w:rPr>
          <w:color w:val="auto"/>
        </w:rPr>
        <w:fldChar w:fldCharType="end"/>
      </w:r>
      <w:r w:rsidRPr="00CB4828">
        <w:rPr>
          <w:color w:val="auto"/>
        </w:rPr>
        <w:t xml:space="preserve"> </w:t>
      </w:r>
      <w:r>
        <w:rPr>
          <w:color w:val="auto"/>
        </w:rPr>
        <w:t>–</w:t>
      </w:r>
      <w:r w:rsidRPr="00CB4828">
        <w:rPr>
          <w:color w:val="auto"/>
        </w:rPr>
        <w:t xml:space="preserve"> </w:t>
      </w:r>
      <w:r>
        <w:rPr>
          <w:color w:val="auto"/>
        </w:rPr>
        <w:t>D</w:t>
      </w:r>
      <w:r w:rsidRPr="00CB4828">
        <w:rPr>
          <w:color w:val="auto"/>
        </w:rPr>
        <w:t>iagram</w:t>
      </w:r>
      <w:r>
        <w:rPr>
          <w:color w:val="auto"/>
        </w:rPr>
        <w:t xml:space="preserve"> lokální</w:t>
      </w:r>
      <w:r w:rsidRPr="00CB4828">
        <w:rPr>
          <w:color w:val="auto"/>
        </w:rPr>
        <w:t xml:space="preserve"> správy registrační databáze</w:t>
      </w:r>
      <w:r>
        <w:rPr>
          <w:color w:val="auto"/>
        </w:rPr>
        <w:t xml:space="preserve"> varianta B</w:t>
      </w:r>
    </w:p>
    <w:p w14:paraId="09138847" w14:textId="32B18A88" w:rsidR="00CF734E" w:rsidRDefault="00AF0C9B" w:rsidP="00121BBE">
      <w:pPr>
        <w:pStyle w:val="Nadpis111"/>
        <w:spacing w:before="360"/>
      </w:pPr>
      <w:bookmarkStart w:id="10" w:name="_Ref75189653"/>
      <w:r>
        <w:t>Zahajovací o</w:t>
      </w:r>
      <w:r w:rsidR="00CF734E">
        <w:t xml:space="preserve">deslání </w:t>
      </w:r>
      <w:r w:rsidR="00004C28">
        <w:t>registračního</w:t>
      </w:r>
      <w:r w:rsidR="00CF734E">
        <w:t xml:space="preserve"> </w:t>
      </w:r>
      <w:r w:rsidR="00004C28">
        <w:t>PIN</w:t>
      </w:r>
      <w:r w:rsidR="00CF734E">
        <w:t xml:space="preserve"> do e-mailu všem členům</w:t>
      </w:r>
      <w:bookmarkEnd w:id="10"/>
    </w:p>
    <w:p w14:paraId="7CED69F9" w14:textId="2F9C38AD" w:rsidR="00AF0C9B" w:rsidRDefault="00885649" w:rsidP="003A4570">
      <w:pPr>
        <w:pStyle w:val="Text111"/>
      </w:pPr>
      <w:r>
        <w:t xml:space="preserve">Vzhledem k tomu, že lze předpokládat implementaci Platformy ve stejném termínu pro všechny oprávněné uživatele, v zájmu zajištění bezproblémového </w:t>
      </w:r>
      <w:r w:rsidR="007513EF">
        <w:t>provozu Platformy</w:t>
      </w:r>
      <w:r w:rsidR="00AF0C9B">
        <w:t xml:space="preserve"> a současně jako prostředek popularizace provozu platformy je</w:t>
      </w:r>
      <w:r>
        <w:t xml:space="preserve"> možné zvážit vygenerování jednorázových registračních </w:t>
      </w:r>
      <w:r w:rsidR="00AF0C9B">
        <w:t>PIN</w:t>
      </w:r>
      <w:r>
        <w:t xml:space="preserve"> </w:t>
      </w:r>
      <w:r w:rsidR="0094285E">
        <w:t xml:space="preserve">s omezenou platností (např. 3 dny) </w:t>
      </w:r>
      <w:r>
        <w:t>pro</w:t>
      </w:r>
      <w:r w:rsidR="00AF0C9B">
        <w:t> </w:t>
      </w:r>
      <w:r>
        <w:t>všechny potenciální oprávněné uživatele</w:t>
      </w:r>
      <w:r w:rsidR="007513EF">
        <w:t>. Tyto registrační kódy by</w:t>
      </w:r>
      <w:r w:rsidR="0094285E">
        <w:t> </w:t>
      </w:r>
      <w:r w:rsidR="007513EF">
        <w:t xml:space="preserve">následně mohly být oprávněným uživatelům, kteří o registraci projeví zájem zaslány prostřednictvím komunikačního kanálu, který mají uvedený v národní členské databázi. </w:t>
      </w:r>
      <w:r w:rsidR="00AF0C9B">
        <w:t>Tento číselný</w:t>
      </w:r>
      <w:r w:rsidR="00AF0C9B" w:rsidRPr="00AF0C9B">
        <w:t xml:space="preserve"> autorizační kód, </w:t>
      </w:r>
      <w:r w:rsidR="00AF0C9B">
        <w:t xml:space="preserve">bude muset </w:t>
      </w:r>
      <w:r w:rsidR="00AF0C9B" w:rsidRPr="00AF0C9B">
        <w:t xml:space="preserve">následně </w:t>
      </w:r>
      <w:r w:rsidR="00AF0C9B">
        <w:t xml:space="preserve">oprávněný uživatel </w:t>
      </w:r>
      <w:r w:rsidR="00AF0C9B" w:rsidRPr="00AF0C9B">
        <w:t>zadat do</w:t>
      </w:r>
      <w:r w:rsidR="00AF0C9B">
        <w:t> příslušných</w:t>
      </w:r>
      <w:r w:rsidR="00AF0C9B" w:rsidRPr="00AF0C9B">
        <w:t xml:space="preserve"> registračních polí.</w:t>
      </w:r>
    </w:p>
    <w:p w14:paraId="753802B3" w14:textId="48514E8F" w:rsidR="003A4570" w:rsidRDefault="00AF0C9B" w:rsidP="003A4570">
      <w:pPr>
        <w:pStyle w:val="Text111"/>
      </w:pPr>
      <w:r w:rsidRPr="00AF0C9B">
        <w:t>Po</w:t>
      </w:r>
      <w:r>
        <w:t> </w:t>
      </w:r>
      <w:r w:rsidRPr="00AF0C9B">
        <w:t>zadání údajů bude registrace provedena a na zvolený komunikační kanál budou registrovanému doručeny jednorázové přístupové údaje (uživatelské jméno a</w:t>
      </w:r>
      <w:r>
        <w:t> </w:t>
      </w:r>
      <w:r w:rsidRPr="00AF0C9B">
        <w:t>heslo)  s omezenou platností. Po přihlášení bude uživatel vyzván ke změně hesla a k zadání jím zvoleného bezpečnostního kódu nebo hesla, prostřednictvím kterého bude možné požádat v budoucnu o opětovný přístup k registraci v</w:t>
      </w:r>
      <w:r w:rsidR="008136AA">
        <w:t> </w:t>
      </w:r>
      <w:r w:rsidRPr="00AF0C9B">
        <w:t>případě, že</w:t>
      </w:r>
      <w:r>
        <w:t> </w:t>
      </w:r>
      <w:r w:rsidRPr="00AF0C9B">
        <w:t>uživatel zapomene přístupové údaje nebo bude požadovat jakoukoliv zásadní změnu nastavení.</w:t>
      </w:r>
    </w:p>
    <w:p w14:paraId="132705B2" w14:textId="1F8AEC05" w:rsidR="004436CC" w:rsidRDefault="00734229" w:rsidP="003A4570">
      <w:pPr>
        <w:pStyle w:val="Text111"/>
      </w:pPr>
      <w:r>
        <w:t>Za v</w:t>
      </w:r>
      <w:r w:rsidR="005A4C3F">
        <w:t xml:space="preserve">ýhodu tohoto výjimečného zkráceného úvodního registračního procesu </w:t>
      </w:r>
      <w:r>
        <w:t xml:space="preserve">lze označit </w:t>
      </w:r>
      <w:r w:rsidR="005A4C3F">
        <w:t xml:space="preserve">předpokládaný rychlejší náběh zahájení využívání Platformy. </w:t>
      </w:r>
    </w:p>
    <w:p w14:paraId="5D0C5CDE" w14:textId="723FAEB8" w:rsidR="005A4C3F" w:rsidRPr="003A4570" w:rsidRDefault="004436CC" w:rsidP="003A4570">
      <w:pPr>
        <w:pStyle w:val="Text111"/>
      </w:pPr>
      <w:r>
        <w:t xml:space="preserve">Využití tohoto způsobu pro všechny procesy registrace (tj. dlouhodobě) nedoporučujeme, protože </w:t>
      </w:r>
      <w:r w:rsidR="001744D6">
        <w:t xml:space="preserve">případná zvýšená rizika zneužití PIN jsou zde </w:t>
      </w:r>
      <w:r w:rsidR="008136AA">
        <w:t>odvracena</w:t>
      </w:r>
      <w:r w:rsidR="001744D6">
        <w:t xml:space="preserve"> </w:t>
      </w:r>
      <w:r w:rsidR="008136AA">
        <w:t xml:space="preserve">právě </w:t>
      </w:r>
      <w:r w:rsidR="001744D6">
        <w:t xml:space="preserve">prostřednictvím časového omezení platnosti PIN, což dlouhodobě </w:t>
      </w:r>
      <w:r w:rsidR="00734229">
        <w:t>nelze efektivně organizačně a technicky řídit</w:t>
      </w:r>
      <w:r w:rsidR="001744D6">
        <w:t xml:space="preserve">. </w:t>
      </w:r>
      <w:r w:rsidR="005A4C3F">
        <w:t xml:space="preserve"> </w:t>
      </w:r>
    </w:p>
    <w:p w14:paraId="1F1D9215" w14:textId="2E202133" w:rsidR="00CF734E" w:rsidRDefault="00004C28" w:rsidP="00CF734E">
      <w:pPr>
        <w:pStyle w:val="Nadpis111"/>
      </w:pPr>
      <w:r>
        <w:t>Zahajovací p</w:t>
      </w:r>
      <w:r w:rsidR="00CF734E">
        <w:t>řidán</w:t>
      </w:r>
      <w:r>
        <w:t>í</w:t>
      </w:r>
      <w:r w:rsidR="00CF734E">
        <w:t xml:space="preserve"> </w:t>
      </w:r>
      <w:r>
        <w:t xml:space="preserve">registračního PIN </w:t>
      </w:r>
      <w:r w:rsidR="00CF734E">
        <w:t xml:space="preserve">do členského účtu </w:t>
      </w:r>
    </w:p>
    <w:p w14:paraId="21A67659" w14:textId="7C03E339" w:rsidR="00004C28" w:rsidRPr="00004C28" w:rsidRDefault="00004C28" w:rsidP="00004C28">
      <w:pPr>
        <w:pStyle w:val="Text111"/>
      </w:pPr>
      <w:r>
        <w:t>Obdobný postup, jaký je popsán výše</w:t>
      </w:r>
      <w:r w:rsidR="008D55E4">
        <w:t xml:space="preserve"> v odstavci </w:t>
      </w:r>
      <w:r w:rsidR="008D55E4">
        <w:fldChar w:fldCharType="begin"/>
      </w:r>
      <w:r w:rsidR="008D55E4">
        <w:instrText xml:space="preserve"> REF _Ref75189653 \r \h </w:instrText>
      </w:r>
      <w:r w:rsidR="008D55E4">
        <w:fldChar w:fldCharType="separate"/>
      </w:r>
      <w:r w:rsidR="008D55E4">
        <w:t>6.1.3</w:t>
      </w:r>
      <w:r w:rsidR="008D55E4">
        <w:fldChar w:fldCharType="end"/>
      </w:r>
      <w:r>
        <w:t xml:space="preserve"> lze zvolit v případě </w:t>
      </w:r>
      <w:r w:rsidRPr="00004C28">
        <w:t>přidání registračního PIN do členského účtu</w:t>
      </w:r>
      <w:r>
        <w:t xml:space="preserve">, pokud všichni oprávnění uživatelé takovým </w:t>
      </w:r>
      <w:r>
        <w:lastRenderedPageBreak/>
        <w:t>účtem disponují a pokud je tento účet chráněn unikátními přístupovými údaji.</w:t>
      </w:r>
      <w:r w:rsidR="001632D0">
        <w:t xml:space="preserve"> I</w:t>
      </w:r>
      <w:r w:rsidR="001E7841">
        <w:t> </w:t>
      </w:r>
      <w:r w:rsidR="001632D0">
        <w:t xml:space="preserve">v tomto případě je předpokládána časová omezenost platnosti takto </w:t>
      </w:r>
      <w:r w:rsidR="00DC3748">
        <w:t>plošně distribuovaného</w:t>
      </w:r>
      <w:r w:rsidR="001632D0">
        <w:t xml:space="preserve"> PIN.</w:t>
      </w:r>
      <w:r>
        <w:t xml:space="preserve"> </w:t>
      </w:r>
    </w:p>
    <w:p w14:paraId="43B0D3C7" w14:textId="28AF46C2" w:rsidR="00907032" w:rsidRDefault="00BB4AE7" w:rsidP="00907032">
      <w:pPr>
        <w:pStyle w:val="Nadpis11"/>
      </w:pPr>
      <w:r>
        <w:t>Další okolnosti r</w:t>
      </w:r>
      <w:r w:rsidR="00907032">
        <w:t>egistrace</w:t>
      </w:r>
    </w:p>
    <w:p w14:paraId="4B800304" w14:textId="5A5EBA91" w:rsidR="00907032" w:rsidRDefault="006B14A1" w:rsidP="00907032">
      <w:pPr>
        <w:pStyle w:val="Nadpis111"/>
      </w:pPr>
      <w:r>
        <w:t>Poskytnutí nepravdivých údajů</w:t>
      </w:r>
    </w:p>
    <w:p w14:paraId="3EFF8780" w14:textId="3D5DDB96" w:rsidR="004408CE" w:rsidRDefault="00907032" w:rsidP="004408CE">
      <w:pPr>
        <w:pStyle w:val="Text111"/>
      </w:pPr>
      <w:r>
        <w:t xml:space="preserve">Při poskytnutí nepravdivých údajů, porušení </w:t>
      </w:r>
      <w:r w:rsidR="00FD582A">
        <w:t>závazných pravidel upravujících všechny podstatné okolnosti provozu Platformy („</w:t>
      </w:r>
      <w:r w:rsidR="00FD582A" w:rsidRPr="00FD582A">
        <w:rPr>
          <w:b/>
          <w:bCs/>
        </w:rPr>
        <w:t>P</w:t>
      </w:r>
      <w:r w:rsidRPr="00FD582A">
        <w:rPr>
          <w:b/>
          <w:bCs/>
        </w:rPr>
        <w:t>odmínk</w:t>
      </w:r>
      <w:r w:rsidR="00FD582A" w:rsidRPr="00FD582A">
        <w:rPr>
          <w:b/>
          <w:bCs/>
        </w:rPr>
        <w:t>y</w:t>
      </w:r>
      <w:r w:rsidRPr="00FD582A">
        <w:rPr>
          <w:b/>
          <w:bCs/>
        </w:rPr>
        <w:t xml:space="preserve"> </w:t>
      </w:r>
      <w:r w:rsidR="004408CE" w:rsidRPr="00FD582A">
        <w:rPr>
          <w:b/>
          <w:bCs/>
        </w:rPr>
        <w:t>Platformy</w:t>
      </w:r>
      <w:r w:rsidR="00FD582A">
        <w:t>“)</w:t>
      </w:r>
      <w:r>
        <w:t xml:space="preserve"> či</w:t>
      </w:r>
      <w:r w:rsidR="00FD582A">
        <w:t> </w:t>
      </w:r>
      <w:r>
        <w:t>z</w:t>
      </w:r>
      <w:r w:rsidR="00FD582A">
        <w:t> </w:t>
      </w:r>
      <w:r>
        <w:t xml:space="preserve">jiných závažných důvodů </w:t>
      </w:r>
      <w:r w:rsidR="004408CE">
        <w:t>může být registrace</w:t>
      </w:r>
      <w:r>
        <w:t>, zablokován</w:t>
      </w:r>
      <w:r w:rsidR="004408CE">
        <w:t xml:space="preserve">a nebo zcela zrušena. O této možnosti musí být uživatel informován v rámci </w:t>
      </w:r>
      <w:r w:rsidR="00461E23">
        <w:t>P</w:t>
      </w:r>
      <w:r w:rsidR="004408CE">
        <w:t xml:space="preserve">odmínek Platformy. </w:t>
      </w:r>
      <w:r>
        <w:t xml:space="preserve"> </w:t>
      </w:r>
    </w:p>
    <w:p w14:paraId="43C71572" w14:textId="377FDAF4" w:rsidR="00907032" w:rsidRDefault="00293669" w:rsidP="004408CE">
      <w:pPr>
        <w:pStyle w:val="Nadpis111"/>
      </w:pPr>
      <w:r>
        <w:t>Opakovaná</w:t>
      </w:r>
      <w:r w:rsidR="00907032">
        <w:t xml:space="preserve"> registrace</w:t>
      </w:r>
      <w:r>
        <w:t xml:space="preserve"> a vícenásobná registrace</w:t>
      </w:r>
    </w:p>
    <w:p w14:paraId="1B9EA133" w14:textId="50015794" w:rsidR="00907032" w:rsidRDefault="00907032" w:rsidP="00907032">
      <w:pPr>
        <w:pStyle w:val="Text111"/>
      </w:pPr>
      <w:r>
        <w:t xml:space="preserve">Vícenásobná registrace </w:t>
      </w:r>
      <w:r w:rsidR="001C6C2C">
        <w:t>nesmí být povolena, registrace musí být navázána na</w:t>
      </w:r>
      <w:r w:rsidR="009E72B3">
        <w:t> </w:t>
      </w:r>
      <w:r w:rsidR="001C6C2C">
        <w:t>konkrétního člena strany</w:t>
      </w:r>
      <w:r>
        <w:t>.</w:t>
      </w:r>
    </w:p>
    <w:p w14:paraId="6190C2E6" w14:textId="287EEC56" w:rsidR="00907032" w:rsidRDefault="006B14A1" w:rsidP="00907032">
      <w:pPr>
        <w:pStyle w:val="Nadpis111"/>
      </w:pPr>
      <w:r>
        <w:t>Nastavení hesel a uživatelských jmen</w:t>
      </w:r>
    </w:p>
    <w:p w14:paraId="0991ECAA" w14:textId="26393FE9" w:rsidR="00907032" w:rsidRPr="00907032" w:rsidRDefault="00FD582A" w:rsidP="00907032">
      <w:pPr>
        <w:pStyle w:val="Text111"/>
      </w:pPr>
      <w:r>
        <w:t xml:space="preserve">V rámci </w:t>
      </w:r>
      <w:r w:rsidR="009E72B3">
        <w:t>Podmínek Platformy by měly být uvedeny základní požadavky na nastavení síly hesel a odpovědnosti za zajištění jejich důvěrnosti, a to včetně výslovného zákazu předání unikátních přístupových údajů a vědomého umožnění komunikace na Platformě řádně neregistrované osobě</w:t>
      </w:r>
      <w:r w:rsidR="00907032" w:rsidRPr="00907032">
        <w:t>.</w:t>
      </w:r>
      <w:r w:rsidR="00432D2A">
        <w:t xml:space="preserve"> Uživatelské jméno by mělo být generováno jednotně a měnit by ho mělo být možné pouze v opodstatněných případech. </w:t>
      </w:r>
    </w:p>
    <w:p w14:paraId="3E30F9F1" w14:textId="77777777" w:rsidR="00907032" w:rsidRDefault="00907032" w:rsidP="00907032">
      <w:pPr>
        <w:pStyle w:val="Nadpis111"/>
      </w:pPr>
      <w:r>
        <w:t>Registrace prostřednictvím jiných služeb</w:t>
      </w:r>
    </w:p>
    <w:p w14:paraId="2B444C43" w14:textId="706A978A" w:rsidR="00907032" w:rsidRDefault="00BA683E" w:rsidP="00907032">
      <w:pPr>
        <w:pStyle w:val="Text111"/>
      </w:pPr>
      <w:r>
        <w:t>Registrace</w:t>
      </w:r>
      <w:r w:rsidR="00907032">
        <w:t xml:space="preserve"> prostřednictvím</w:t>
      </w:r>
      <w:r w:rsidR="00F07305">
        <w:t xml:space="preserve"> nástrojů</w:t>
      </w:r>
      <w:r>
        <w:t xml:space="preserve"> jiných služeb </w:t>
      </w:r>
      <w:r w:rsidR="00461E23">
        <w:t>(</w:t>
      </w:r>
      <w:r>
        <w:t>např.</w:t>
      </w:r>
      <w:r w:rsidR="00907032">
        <w:t xml:space="preserve"> Facebook, Google a</w:t>
      </w:r>
      <w:r w:rsidR="00A70F4F">
        <w:t> </w:t>
      </w:r>
      <w:proofErr w:type="spellStart"/>
      <w:r w:rsidR="00907032">
        <w:t>mojeID</w:t>
      </w:r>
      <w:proofErr w:type="spellEnd"/>
      <w:r w:rsidR="00461E23">
        <w:t xml:space="preserve">) </w:t>
      </w:r>
      <w:r>
        <w:t>by neměla být umožněna</w:t>
      </w:r>
      <w:r w:rsidR="00907032">
        <w:t>.</w:t>
      </w:r>
    </w:p>
    <w:p w14:paraId="4C156510" w14:textId="77777777" w:rsidR="00907032" w:rsidRDefault="00907032" w:rsidP="0069793D">
      <w:pPr>
        <w:pStyle w:val="Nadpis111"/>
        <w:keepNext/>
        <w:keepLines/>
      </w:pPr>
      <w:r>
        <w:t>Ukončení registrace uživatelem</w:t>
      </w:r>
    </w:p>
    <w:p w14:paraId="0D8D81A1" w14:textId="101EC2D5" w:rsidR="00406E2D" w:rsidRDefault="00406E2D" w:rsidP="0069793D">
      <w:pPr>
        <w:pStyle w:val="Text111"/>
        <w:keepNext/>
        <w:keepLines/>
      </w:pPr>
      <w:r>
        <w:t>R</w:t>
      </w:r>
      <w:r w:rsidR="00907032">
        <w:t>egistrac</w:t>
      </w:r>
      <w:r w:rsidR="008136AA">
        <w:t>i</w:t>
      </w:r>
      <w:r>
        <w:t xml:space="preserve"> na Platformě</w:t>
      </w:r>
      <w:r w:rsidR="00907032">
        <w:t xml:space="preserve"> </w:t>
      </w:r>
      <w:r>
        <w:t xml:space="preserve">by měl mít možnost uživatel </w:t>
      </w:r>
      <w:r w:rsidR="00907032">
        <w:t>ukončit přímo v jejím rozhraní</w:t>
      </w:r>
      <w:r w:rsidR="008136AA">
        <w:t>,</w:t>
      </w:r>
      <w:r w:rsidR="00907032">
        <w:t xml:space="preserve"> </w:t>
      </w:r>
      <w:r>
        <w:t>případně zasláním</w:t>
      </w:r>
      <w:r w:rsidR="00907032">
        <w:t xml:space="preserve"> žádosti </w:t>
      </w:r>
      <w:r w:rsidR="00461E23">
        <w:t xml:space="preserve">prostřednictvím </w:t>
      </w:r>
      <w:r>
        <w:t>v rámci Podmínek Platformy jasně uveden</w:t>
      </w:r>
      <w:r w:rsidR="00461E23">
        <w:t>ých</w:t>
      </w:r>
      <w:r>
        <w:t xml:space="preserve"> kontaktní</w:t>
      </w:r>
      <w:r w:rsidR="00461E23">
        <w:t>ch</w:t>
      </w:r>
      <w:r>
        <w:t xml:space="preserve"> údaj</w:t>
      </w:r>
      <w:r w:rsidR="00461E23">
        <w:t>ů</w:t>
      </w:r>
      <w:r w:rsidR="00907032">
        <w:t xml:space="preserve">. </w:t>
      </w:r>
    </w:p>
    <w:p w14:paraId="17303F4A" w14:textId="00B9F8FD" w:rsidR="00907032" w:rsidRDefault="00907032" w:rsidP="00406E2D">
      <w:pPr>
        <w:pStyle w:val="Nadpis111"/>
      </w:pPr>
      <w:bookmarkStart w:id="11" w:name="_Ref75245790"/>
      <w:r>
        <w:t xml:space="preserve">Ukončení registrace ze </w:t>
      </w:r>
      <w:r w:rsidR="00406E2D">
        <w:t xml:space="preserve">strany </w:t>
      </w:r>
      <w:r w:rsidR="006B14A1">
        <w:t>provozovatele/administrátora Platformy</w:t>
      </w:r>
      <w:bookmarkEnd w:id="11"/>
      <w:r>
        <w:t xml:space="preserve"> </w:t>
      </w:r>
    </w:p>
    <w:p w14:paraId="30F8BF58" w14:textId="25B19ABC" w:rsidR="00907032" w:rsidRDefault="00406E2D" w:rsidP="00907032">
      <w:pPr>
        <w:pStyle w:val="Text111"/>
      </w:pPr>
      <w:r>
        <w:t>Bylo by vhodné upřesnit, zda je žádoucí, aby byla sledována aktivita uživatelů (ve</w:t>
      </w:r>
      <w:r w:rsidR="00631382">
        <w:t> </w:t>
      </w:r>
      <w:r>
        <w:t xml:space="preserve">smyslu činný/nečinný) a případně bylo nastaveno automatické zrušení registrace např. po uplynutí doby nečinnosti 3 </w:t>
      </w:r>
      <w:r w:rsidR="00461E23">
        <w:t>roky</w:t>
      </w:r>
      <w:r w:rsidR="00907032">
        <w:t>.</w:t>
      </w:r>
      <w:r w:rsidR="00631382">
        <w:t xml:space="preserve"> Nastavené automatické zrušení registrace v případě nečinnosti po definované (opodstatněné) době by mohlo být vnímáno jako podpůrné bezpečnostní opatření k zajištění aktuálnosti uživatelů</w:t>
      </w:r>
      <w:r w:rsidR="00F24180">
        <w:t xml:space="preserve"> Platformy</w:t>
      </w:r>
      <w:r w:rsidR="00631382">
        <w:t>.</w:t>
      </w:r>
    </w:p>
    <w:p w14:paraId="723F3AC0" w14:textId="3068EA79" w:rsidR="00907032" w:rsidRDefault="00F40042" w:rsidP="00907032">
      <w:pPr>
        <w:pStyle w:val="Nadpis11"/>
      </w:pPr>
      <w:r>
        <w:t>P</w:t>
      </w:r>
      <w:r w:rsidR="00907032">
        <w:t>rovoz</w:t>
      </w:r>
      <w:r>
        <w:t xml:space="preserve"> Platformy</w:t>
      </w:r>
    </w:p>
    <w:p w14:paraId="5CEAEA1D" w14:textId="1378709E" w:rsidR="00A6515C" w:rsidRDefault="00A6515C" w:rsidP="002A2E50">
      <w:pPr>
        <w:pStyle w:val="Nadpis111"/>
      </w:pPr>
      <w:r>
        <w:t>Zpracovávané osobní údaje (nezbytné)</w:t>
      </w:r>
    </w:p>
    <w:p w14:paraId="7EB75F75" w14:textId="5BB0A404" w:rsidR="00D06703" w:rsidRDefault="00D06703" w:rsidP="00D06703">
      <w:pPr>
        <w:pStyle w:val="Text111"/>
      </w:pPr>
      <w:bookmarkStart w:id="12" w:name="_Hlk75201281"/>
      <w:r>
        <w:t xml:space="preserve">Pro provoz platformy bude nezbytné zpracovávat následující </w:t>
      </w:r>
      <w:r w:rsidR="00800255">
        <w:t>neveřejné o</w:t>
      </w:r>
      <w:r>
        <w:t>sobní údaje:</w:t>
      </w:r>
    </w:p>
    <w:p w14:paraId="706354AD" w14:textId="07250DC5" w:rsidR="00D06703" w:rsidRDefault="0007425B" w:rsidP="00D670FE">
      <w:pPr>
        <w:pStyle w:val="Text111"/>
        <w:numPr>
          <w:ilvl w:val="0"/>
          <w:numId w:val="14"/>
        </w:numPr>
      </w:pPr>
      <w:r>
        <w:t>u</w:t>
      </w:r>
      <w:r w:rsidR="00D06703">
        <w:t>živatelské jméno,</w:t>
      </w:r>
    </w:p>
    <w:p w14:paraId="779A1445" w14:textId="338DEE5F" w:rsidR="00D06703" w:rsidRDefault="0007425B" w:rsidP="00D670FE">
      <w:pPr>
        <w:pStyle w:val="Text111"/>
        <w:numPr>
          <w:ilvl w:val="0"/>
          <w:numId w:val="14"/>
        </w:numPr>
      </w:pPr>
      <w:r>
        <w:t>h</w:t>
      </w:r>
      <w:r w:rsidR="00D06703">
        <w:t>eslo,</w:t>
      </w:r>
    </w:p>
    <w:p w14:paraId="747B327F" w14:textId="6F944952" w:rsidR="003B1EF7" w:rsidRDefault="0007425B" w:rsidP="00D670FE">
      <w:pPr>
        <w:pStyle w:val="Text111"/>
        <w:numPr>
          <w:ilvl w:val="0"/>
          <w:numId w:val="14"/>
        </w:numPr>
      </w:pPr>
      <w:r>
        <w:lastRenderedPageBreak/>
        <w:t>b</w:t>
      </w:r>
      <w:r w:rsidR="003B1EF7" w:rsidRPr="003B1EF7">
        <w:t>ezpečnostní kód nebo hesl</w:t>
      </w:r>
      <w:r w:rsidR="003B1EF7">
        <w:t>o</w:t>
      </w:r>
      <w:r w:rsidR="003B1EF7" w:rsidRPr="003B1EF7">
        <w:t>, prostřednictvím kterého bude možné požádat v</w:t>
      </w:r>
      <w:r w:rsidR="003B1EF7">
        <w:t> </w:t>
      </w:r>
      <w:r w:rsidR="003B1EF7" w:rsidRPr="003B1EF7">
        <w:t>budoucnu o opětovný přístup k registraci v případě, že uživatel zapomene přístupové údaje nebo bude požadovat jakoukoliv zásadní změnu nastavení.</w:t>
      </w:r>
    </w:p>
    <w:p w14:paraId="34F36A54" w14:textId="26CDC8A0" w:rsidR="00800255" w:rsidRDefault="00800255" w:rsidP="00800255">
      <w:pPr>
        <w:pStyle w:val="Text111"/>
      </w:pPr>
      <w:r>
        <w:t xml:space="preserve">a </w:t>
      </w:r>
      <w:r w:rsidR="003A3E04">
        <w:t xml:space="preserve">pro ostatní uživatele Platformy </w:t>
      </w:r>
      <w:r w:rsidR="001672CE">
        <w:t xml:space="preserve">viditelné </w:t>
      </w:r>
      <w:r>
        <w:t>osobní údaje:</w:t>
      </w:r>
    </w:p>
    <w:p w14:paraId="2EC5C1AA" w14:textId="0ED6A6D4" w:rsidR="001672CE" w:rsidRDefault="001672CE" w:rsidP="001672CE">
      <w:pPr>
        <w:pStyle w:val="Text111"/>
        <w:numPr>
          <w:ilvl w:val="0"/>
          <w:numId w:val="14"/>
        </w:numPr>
      </w:pPr>
      <w:r>
        <w:t>jméno a příjmení (za účelem zajištění důsledné transparentnosti jednání osob na Platformě),</w:t>
      </w:r>
    </w:p>
    <w:p w14:paraId="59A1313A" w14:textId="3F966317" w:rsidR="000934B0" w:rsidRDefault="0007425B" w:rsidP="00D670FE">
      <w:pPr>
        <w:pStyle w:val="Text111"/>
        <w:numPr>
          <w:ilvl w:val="0"/>
          <w:numId w:val="14"/>
        </w:numPr>
      </w:pPr>
      <w:r>
        <w:t>v</w:t>
      </w:r>
      <w:r w:rsidR="00D06703">
        <w:t>ýsledky hlasování.</w:t>
      </w:r>
    </w:p>
    <w:p w14:paraId="464A0144" w14:textId="515E480F" w:rsidR="00D06703" w:rsidRPr="00D06703" w:rsidRDefault="000934B0" w:rsidP="000934B0">
      <w:pPr>
        <w:pStyle w:val="Text111"/>
      </w:pPr>
      <w:r>
        <w:t xml:space="preserve">Výše uvedené osobní údaje bude možné editovat (s výjimkou hesla) pouze v součinnosti s administrátorem Platformy. </w:t>
      </w:r>
      <w:r w:rsidR="00D06703">
        <w:t xml:space="preserve"> </w:t>
      </w:r>
    </w:p>
    <w:p w14:paraId="19C1BE19" w14:textId="5CFFD067" w:rsidR="002A2E50" w:rsidRDefault="002A2E50" w:rsidP="002A2E50">
      <w:pPr>
        <w:pStyle w:val="Nadpis111"/>
      </w:pPr>
      <w:r>
        <w:t>Dobrovolné údaje</w:t>
      </w:r>
    </w:p>
    <w:p w14:paraId="13B4579E" w14:textId="3555E477" w:rsidR="006C1688" w:rsidRPr="007B068B" w:rsidRDefault="000934B0" w:rsidP="006C1688">
      <w:pPr>
        <w:pStyle w:val="Text111"/>
      </w:pPr>
      <w:r>
        <w:t>V rámci uživatelského účtu bude možnost uvedení dalších osobních údajů dle uvážení provozovatele Platformy, jejich vyplnění uživatelem bude zcela dobrovolné a tyto údaje bude možné editovat uživatelem bez omezení</w:t>
      </w:r>
      <w:r w:rsidR="002A2E50" w:rsidRPr="007B068B">
        <w:t>.</w:t>
      </w:r>
      <w:r w:rsidR="00F24180">
        <w:t xml:space="preserve"> Např. informace o jeho činnosti v rámci politické strany, diskusní příspěvky apod.</w:t>
      </w:r>
    </w:p>
    <w:p w14:paraId="68FDEE7E" w14:textId="77777777" w:rsidR="002A2E50" w:rsidRDefault="002A2E50" w:rsidP="002A2E50">
      <w:pPr>
        <w:pStyle w:val="Nadpis111"/>
      </w:pPr>
      <w:r>
        <w:t>Dodatečné údaje</w:t>
      </w:r>
    </w:p>
    <w:p w14:paraId="456D0FE7" w14:textId="6A9D7B87" w:rsidR="00785104" w:rsidRDefault="00785104" w:rsidP="00785104">
      <w:pPr>
        <w:pStyle w:val="Text111"/>
      </w:pPr>
      <w:r>
        <w:t>Pro případ nepředvídatelných okolností by měl mít provozovatel Platformy možnost</w:t>
      </w:r>
      <w:r w:rsidR="002A2E50" w:rsidRPr="00907032">
        <w:t xml:space="preserve"> si</w:t>
      </w:r>
      <w:r>
        <w:t xml:space="preserve"> v zájmu zajištění bezpečnosti Platformy </w:t>
      </w:r>
      <w:r w:rsidR="002A2E50" w:rsidRPr="00907032">
        <w:t>kdykoli v budoucnu vyž</w:t>
      </w:r>
      <w:r>
        <w:t>ádat</w:t>
      </w:r>
      <w:r w:rsidR="002A2E50" w:rsidRPr="00907032">
        <w:t xml:space="preserve"> poskytnutí dalších </w:t>
      </w:r>
      <w:r>
        <w:t>opodstatněných doplňujících údajů.</w:t>
      </w:r>
      <w:r w:rsidR="003D2305">
        <w:t xml:space="preserve"> Tato možnost by měla být uvedena v Podmínkách Platformy. </w:t>
      </w:r>
      <w:r>
        <w:t xml:space="preserve"> </w:t>
      </w:r>
    </w:p>
    <w:bookmarkEnd w:id="12"/>
    <w:p w14:paraId="62612987" w14:textId="04838AB6" w:rsidR="00D65963" w:rsidRDefault="00D65963" w:rsidP="003D2305">
      <w:pPr>
        <w:pStyle w:val="Nadpis111"/>
        <w:keepNext/>
        <w:keepLines/>
      </w:pPr>
      <w:r>
        <w:t>Základní povinnosti uživatelů</w:t>
      </w:r>
    </w:p>
    <w:p w14:paraId="304FCEE7" w14:textId="7C10C61F" w:rsidR="00D65963" w:rsidRDefault="001742F1" w:rsidP="003D2305">
      <w:pPr>
        <w:pStyle w:val="Text111"/>
        <w:keepNext/>
        <w:keepLines/>
      </w:pPr>
      <w:r>
        <w:t xml:space="preserve">V rámci Podmínek Platformy by měli být uživatelé </w:t>
      </w:r>
      <w:r w:rsidR="00080CB3">
        <w:t xml:space="preserve">zavázáni </w:t>
      </w:r>
      <w:r w:rsidR="00D65963">
        <w:t xml:space="preserve">dodržovat platné právní předpisy, dobré mravy </w:t>
      </w:r>
      <w:r>
        <w:t xml:space="preserve">a měli by být informováni, že </w:t>
      </w:r>
      <w:r w:rsidR="00D65963">
        <w:t xml:space="preserve">případné porušení může mít za následek zrušení či pozastavení možnosti užívat </w:t>
      </w:r>
      <w:r>
        <w:t>Platformu</w:t>
      </w:r>
      <w:r w:rsidR="00D65963">
        <w:t>.</w:t>
      </w:r>
      <w:r w:rsidR="00080CB3">
        <w:t xml:space="preserve"> Dále doporučujeme v rámci Podmínek Platformy jasně stanovit</w:t>
      </w:r>
      <w:r w:rsidR="0007425B">
        <w:t>,</w:t>
      </w:r>
      <w:r w:rsidR="00080CB3">
        <w:t xml:space="preserve"> k čemu je tato určena a</w:t>
      </w:r>
      <w:r w:rsidR="00E776AE">
        <w:t> </w:t>
      </w:r>
      <w:r w:rsidR="00080CB3">
        <w:t>k čemu naopak určena není (např. obchodní sdělení)</w:t>
      </w:r>
      <w:r w:rsidR="00D65963">
        <w:t xml:space="preserve">. </w:t>
      </w:r>
      <w:r w:rsidR="00080CB3">
        <w:t>Dále také do Podmínek Platformy doporučujeme zařadit informaci o tom, že už</w:t>
      </w:r>
      <w:r w:rsidR="00D65963">
        <w:t xml:space="preserve">ivatelé nesmí šířit </w:t>
      </w:r>
      <w:r w:rsidR="00080CB3">
        <w:t xml:space="preserve">prostřednictvím Platformy </w:t>
      </w:r>
      <w:r w:rsidR="00D65963">
        <w:t>počítačové viry a jiný závadný obsah.</w:t>
      </w:r>
    </w:p>
    <w:p w14:paraId="1D7BDA78" w14:textId="764223B7" w:rsidR="00907032" w:rsidRDefault="00907032" w:rsidP="00E776AE">
      <w:pPr>
        <w:pStyle w:val="Nadpis111"/>
        <w:keepNext/>
        <w:keepLines/>
      </w:pPr>
      <w:r>
        <w:t xml:space="preserve">Provozovatel registračního rozhraní </w:t>
      </w:r>
    </w:p>
    <w:p w14:paraId="48585DB9" w14:textId="32AB8D96" w:rsidR="00CB3155" w:rsidRDefault="00752C19" w:rsidP="00CB3155">
      <w:pPr>
        <w:pStyle w:val="Text111"/>
        <w:keepNext/>
        <w:keepLines/>
      </w:pPr>
      <w:r>
        <w:t>P</w:t>
      </w:r>
      <w:r w:rsidR="00907032">
        <w:t xml:space="preserve">řístup k registračním údajům </w:t>
      </w:r>
      <w:r>
        <w:t xml:space="preserve">by měl být umožněn pouze provozovateli </w:t>
      </w:r>
      <w:r w:rsidR="00907032">
        <w:t>registračního rozhraní</w:t>
      </w:r>
      <w:r>
        <w:t xml:space="preserve"> </w:t>
      </w:r>
      <w:r w:rsidR="003D2305">
        <w:t>tj. administrátorovi</w:t>
      </w:r>
      <w:r w:rsidR="00907032">
        <w:t xml:space="preserve">. </w:t>
      </w:r>
    </w:p>
    <w:p w14:paraId="3348B4E3" w14:textId="623FE59B" w:rsidR="00D65963" w:rsidRDefault="00D65963" w:rsidP="00CB3155">
      <w:pPr>
        <w:pStyle w:val="Nadpis111"/>
      </w:pPr>
      <w:r>
        <w:t xml:space="preserve">Dostupnost </w:t>
      </w:r>
      <w:r w:rsidR="00293669">
        <w:t>Platformy</w:t>
      </w:r>
    </w:p>
    <w:p w14:paraId="6B0B466F" w14:textId="55B877E2" w:rsidR="00752C19" w:rsidRDefault="00752C19" w:rsidP="00752C19">
      <w:pPr>
        <w:pStyle w:val="Text111"/>
      </w:pPr>
      <w:r>
        <w:t>V rámci Podmínek Platformy doporučujeme upravit to, že</w:t>
      </w:r>
      <w:r w:rsidR="003D2305">
        <w:t xml:space="preserve"> provozovatel Platformy nemůže garantovat nepřetržitou</w:t>
      </w:r>
      <w:r>
        <w:t xml:space="preserve"> </w:t>
      </w:r>
      <w:r w:rsidR="00D65963">
        <w:t xml:space="preserve">dostupnost a funkčnost </w:t>
      </w:r>
      <w:r>
        <w:t>Platformy.</w:t>
      </w:r>
    </w:p>
    <w:p w14:paraId="2A843D9E" w14:textId="6285985B" w:rsidR="00D8025F" w:rsidRDefault="00752C19" w:rsidP="00CE2D3D">
      <w:pPr>
        <w:pStyle w:val="Nadpis111"/>
      </w:pPr>
      <w:r>
        <w:t xml:space="preserve">Souhlas s </w:t>
      </w:r>
      <w:r w:rsidR="00BD54F4">
        <w:t>Podmínkami</w:t>
      </w:r>
      <w:r w:rsidR="00D8025F">
        <w:t xml:space="preserve"> Platformy</w:t>
      </w:r>
      <w:r w:rsidR="00CE2D3D">
        <w:t>, změna Podmínek Platformy</w:t>
      </w:r>
    </w:p>
    <w:p w14:paraId="2E3CA719" w14:textId="6271AA0F" w:rsidR="00D8025F" w:rsidRDefault="00D8025F" w:rsidP="00D8025F">
      <w:pPr>
        <w:pStyle w:val="Text111"/>
      </w:pPr>
      <w:r>
        <w:t xml:space="preserve">Souhlas </w:t>
      </w:r>
      <w:r w:rsidR="00752C19">
        <w:t>s </w:t>
      </w:r>
      <w:r w:rsidR="005668C4">
        <w:t>Podmínkami</w:t>
      </w:r>
      <w:r w:rsidR="00752C19">
        <w:t xml:space="preserve"> Platformy musí být vyjádřen jasně a jednoznačně</w:t>
      </w:r>
      <w:r>
        <w:t xml:space="preserve"> </w:t>
      </w:r>
      <w:r w:rsidR="00752C19">
        <w:t xml:space="preserve">např. </w:t>
      </w:r>
      <w:r>
        <w:t xml:space="preserve"> zaškrtnutím pole „Ano, souhlasím“.</w:t>
      </w:r>
    </w:p>
    <w:p w14:paraId="43073E90" w14:textId="601A23DE" w:rsidR="00281441" w:rsidRDefault="00BD54F4" w:rsidP="00281441">
      <w:pPr>
        <w:pStyle w:val="Text111"/>
      </w:pPr>
      <w:r w:rsidRPr="00BD54F4">
        <w:t xml:space="preserve">V rámci Podmínek Platformy doporučujeme upravit </w:t>
      </w:r>
      <w:r>
        <w:t>okolnosti změny Podmínek Platformy, způsob seznámení uživatelů se změnami Podmínek Platformy, a</w:t>
      </w:r>
      <w:r w:rsidR="000F6182">
        <w:t> </w:t>
      </w:r>
      <w:r>
        <w:t>to</w:t>
      </w:r>
      <w:r w:rsidR="000F6182">
        <w:t> </w:t>
      </w:r>
      <w:r>
        <w:t>včetně vymezení odpovědnosti za aktuálnost znění Podmínek Platformy</w:t>
      </w:r>
      <w:r w:rsidR="00281441">
        <w:t>.</w:t>
      </w:r>
    </w:p>
    <w:p w14:paraId="0DA53AE8" w14:textId="77777777" w:rsidR="00F40042" w:rsidRDefault="00F40042" w:rsidP="00F40042">
      <w:pPr>
        <w:pStyle w:val="Nadpis111"/>
      </w:pPr>
      <w:r>
        <w:t>Vyjadřování názorů</w:t>
      </w:r>
    </w:p>
    <w:p w14:paraId="16D19FCA" w14:textId="6F4CDB3E" w:rsidR="00F40042" w:rsidRDefault="00060AC7" w:rsidP="00F40042">
      <w:pPr>
        <w:pStyle w:val="Text111"/>
      </w:pPr>
      <w:r>
        <w:t xml:space="preserve">Pro způsob, formu a přijatelnost sdělovaných názorů doporučujeme přijmout alespoň rámcová samostatná pravidla nebo kodex Platformy. </w:t>
      </w:r>
    </w:p>
    <w:p w14:paraId="5EF874C4" w14:textId="77777777" w:rsidR="00F40042" w:rsidRDefault="00F40042" w:rsidP="00416174">
      <w:pPr>
        <w:pStyle w:val="Nadpis111"/>
        <w:keepNext/>
        <w:keepLines/>
      </w:pPr>
      <w:r w:rsidRPr="00907032">
        <w:lastRenderedPageBreak/>
        <w:t xml:space="preserve">Odpovědnost za vkládaný obsah </w:t>
      </w:r>
    </w:p>
    <w:p w14:paraId="6983278F" w14:textId="3AAF9EE8" w:rsidR="004B50E9" w:rsidRDefault="004B50E9" w:rsidP="00416174">
      <w:pPr>
        <w:pStyle w:val="Text111"/>
        <w:keepNext/>
        <w:keepLines/>
      </w:pPr>
      <w:r>
        <w:t>Vzhledem k tomu, že se jedná o oficiální Platformu organizovanou politickou stranou, doporučujeme věnovat pozornost jasnému vymezení odpovědnosti za vkládaný obsah</w:t>
      </w:r>
      <w:r w:rsidR="0007425B">
        <w:t>.</w:t>
      </w:r>
      <w:r w:rsidR="007003B4">
        <w:t xml:space="preserve"> Při koncipování obsahu Podmínek Platformy bude třeba zohlednit předpokládaný provoz </w:t>
      </w:r>
      <w:r w:rsidR="00DA3499">
        <w:t xml:space="preserve">Platformy </w:t>
      </w:r>
      <w:r w:rsidR="007003B4">
        <w:t>napříč různými jurisdikcemi</w:t>
      </w:r>
      <w:r>
        <w:t xml:space="preserve">. </w:t>
      </w:r>
      <w:r w:rsidR="00282EA9">
        <w:t>Dále by v rámci Podmínek Platformy měl</w:t>
      </w:r>
      <w:r w:rsidR="00797F10">
        <w:t>a</w:t>
      </w:r>
      <w:r w:rsidR="00282EA9">
        <w:t xml:space="preserve"> </w:t>
      </w:r>
      <w:r>
        <w:t>b</w:t>
      </w:r>
      <w:r w:rsidR="00DA3499">
        <w:t>ýt</w:t>
      </w:r>
      <w:r>
        <w:t xml:space="preserve"> </w:t>
      </w:r>
      <w:r w:rsidR="00797F10">
        <w:t>řešena neodpovědnost</w:t>
      </w:r>
      <w:r>
        <w:t xml:space="preserve"> p</w:t>
      </w:r>
      <w:r w:rsidR="00F40042" w:rsidRPr="00907032">
        <w:t>rovozovatel</w:t>
      </w:r>
      <w:r w:rsidR="00797F10">
        <w:t>e</w:t>
      </w:r>
      <w:r w:rsidR="00F40042" w:rsidRPr="00907032">
        <w:t xml:space="preserve"> </w:t>
      </w:r>
      <w:r>
        <w:t xml:space="preserve">Platformy </w:t>
      </w:r>
      <w:r w:rsidR="00F40042" w:rsidRPr="00907032">
        <w:t>za</w:t>
      </w:r>
      <w:r w:rsidR="00282EA9">
        <w:t> </w:t>
      </w:r>
      <w:r w:rsidR="00F40042" w:rsidRPr="00907032">
        <w:t xml:space="preserve">protiprávní </w:t>
      </w:r>
      <w:r w:rsidR="00797F10">
        <w:t>jednání</w:t>
      </w:r>
      <w:r w:rsidR="00797F10" w:rsidRPr="00907032">
        <w:t xml:space="preserve"> </w:t>
      </w:r>
      <w:r w:rsidR="00F40042" w:rsidRPr="00907032">
        <w:t>uživatele</w:t>
      </w:r>
      <w:r w:rsidR="00282EA9">
        <w:t xml:space="preserve"> Platformy</w:t>
      </w:r>
      <w:r w:rsidR="00F40042" w:rsidRPr="00907032">
        <w:t xml:space="preserve">. </w:t>
      </w:r>
    </w:p>
    <w:p w14:paraId="7CA4710B" w14:textId="23567A26" w:rsidR="00F40042" w:rsidRDefault="004B50E9" w:rsidP="00F40042">
      <w:pPr>
        <w:pStyle w:val="Text111"/>
      </w:pPr>
      <w:r>
        <w:t>V</w:t>
      </w:r>
      <w:r w:rsidR="00282EA9">
        <w:t> </w:t>
      </w:r>
      <w:r>
        <w:t>Podmín</w:t>
      </w:r>
      <w:r w:rsidR="00282EA9">
        <w:t>kách</w:t>
      </w:r>
      <w:r>
        <w:t xml:space="preserve"> Platformy by mělo být jasně vymezeno za jakých podmínek a v jakém případě je </w:t>
      </w:r>
      <w:r w:rsidR="00F40042" w:rsidRPr="00907032">
        <w:t xml:space="preserve">provozovatel </w:t>
      </w:r>
      <w:r>
        <w:t>Platformy oprávněn zajistit smazání nebo znepřístupnění příspěvků</w:t>
      </w:r>
      <w:r w:rsidR="00F40042" w:rsidRPr="00907032">
        <w:t>.</w:t>
      </w:r>
      <w:r>
        <w:t xml:space="preserve"> Dále v rámci Podmínek Platformy doporučujeme zajištění povinnosti </w:t>
      </w:r>
      <w:r w:rsidR="00282EA9">
        <w:t xml:space="preserve">součinnosti </w:t>
      </w:r>
      <w:r>
        <w:t xml:space="preserve">uživatelů při nutnosti </w:t>
      </w:r>
      <w:r w:rsidR="00F40042" w:rsidRPr="00907032">
        <w:t xml:space="preserve">prověření možné závadnosti </w:t>
      </w:r>
      <w:r>
        <w:t>příspěvků</w:t>
      </w:r>
      <w:r w:rsidR="00F40042" w:rsidRPr="00907032">
        <w:t>.</w:t>
      </w:r>
    </w:p>
    <w:p w14:paraId="431FC4F9" w14:textId="34D46A96" w:rsidR="00AF2D5A" w:rsidRDefault="00AF2D5A" w:rsidP="00F40042">
      <w:pPr>
        <w:pStyle w:val="Text111"/>
      </w:pPr>
      <w:r>
        <w:t>Ošetřit bude nutné také autorská práva.</w:t>
      </w:r>
    </w:p>
    <w:p w14:paraId="148A9A64" w14:textId="77777777" w:rsidR="00F40042" w:rsidRDefault="00F40042" w:rsidP="00F40042">
      <w:pPr>
        <w:pStyle w:val="Nadpis111"/>
      </w:pPr>
      <w:r>
        <w:t>Odstraňování příspěvků</w:t>
      </w:r>
    </w:p>
    <w:p w14:paraId="2451BA28" w14:textId="261ED4C6" w:rsidR="00F40042" w:rsidRDefault="00DD6348" w:rsidP="00F40042">
      <w:pPr>
        <w:pStyle w:val="Text111"/>
      </w:pPr>
      <w:r>
        <w:t>Nezbytné bude nastavení způsobu nakládání</w:t>
      </w:r>
      <w:r w:rsidR="00363616">
        <w:t xml:space="preserve"> </w:t>
      </w:r>
      <w:r>
        <w:t xml:space="preserve">s příspěvky v případě </w:t>
      </w:r>
      <w:r w:rsidR="00F40042">
        <w:t>zrušení</w:t>
      </w:r>
      <w:r w:rsidR="00E22C32">
        <w:t xml:space="preserve">/ukončení </w:t>
      </w:r>
      <w:r w:rsidR="00F40042">
        <w:t>registrace.</w:t>
      </w:r>
    </w:p>
    <w:p w14:paraId="2392616B" w14:textId="04B34F1A" w:rsidR="00C530F5" w:rsidRPr="003459F7" w:rsidRDefault="00B14054" w:rsidP="0085063F">
      <w:pPr>
        <w:pStyle w:val="Nadpis1"/>
      </w:pPr>
      <w:r w:rsidRPr="00B14054">
        <w:t>POPIS NEZBYTNÝCH OPATŘENÍ K ZAJIŠTĚNÍ</w:t>
      </w:r>
      <w:r>
        <w:t xml:space="preserve"> </w:t>
      </w:r>
      <w:r w:rsidR="00344046">
        <w:t>povinností dle GDPR</w:t>
      </w:r>
    </w:p>
    <w:p w14:paraId="41AFFCCB" w14:textId="44C7F39D" w:rsidR="00C530F5" w:rsidRPr="003459F7" w:rsidRDefault="00F03ED8" w:rsidP="00C530F5">
      <w:pPr>
        <w:pStyle w:val="Text1"/>
      </w:pPr>
      <w:r>
        <w:t xml:space="preserve">Z pohledu zpracování osobních údajů bude v rámci provozu Platformy nezbytné </w:t>
      </w:r>
      <w:r w:rsidR="00F32B9C">
        <w:t>jasně vymezit vzájemné postavení k osobních údajům</w:t>
      </w:r>
      <w:r w:rsidR="006A13F2" w:rsidRPr="006A13F2">
        <w:t xml:space="preserve"> </w:t>
      </w:r>
      <w:r w:rsidR="006A13F2">
        <w:t xml:space="preserve">ve smyslu GDPR, a to především vzhledem k tomu, že je předpokládáno, že na zpracování se bude podílet více entit (jednotlivých národních Pirátských stran). Dále </w:t>
      </w:r>
      <w:r w:rsidR="001F16C6">
        <w:t>je třeba</w:t>
      </w:r>
      <w:r w:rsidR="006A13F2">
        <w:t xml:space="preserve"> </w:t>
      </w:r>
      <w:r w:rsidR="00F32B9C">
        <w:t>důsledn</w:t>
      </w:r>
      <w:r w:rsidR="006A13F2">
        <w:t>é</w:t>
      </w:r>
      <w:r w:rsidR="00F32B9C">
        <w:t xml:space="preserve"> nastav</w:t>
      </w:r>
      <w:r w:rsidR="006A13F2">
        <w:t>ení</w:t>
      </w:r>
      <w:r w:rsidR="00F32B9C">
        <w:t xml:space="preserve"> způsob</w:t>
      </w:r>
      <w:r w:rsidR="006A13F2">
        <w:t>u</w:t>
      </w:r>
      <w:r w:rsidR="00F32B9C">
        <w:t xml:space="preserve"> plnění informační povinnosti</w:t>
      </w:r>
      <w:r w:rsidR="000D720F">
        <w:t xml:space="preserve"> vůči subjektům osobních údajů</w:t>
      </w:r>
      <w:r w:rsidR="00F32B9C">
        <w:t xml:space="preserve">, </w:t>
      </w:r>
      <w:r w:rsidR="000D720F">
        <w:t>vyhodnocení přiměřenosti a nastavení</w:t>
      </w:r>
      <w:r w:rsidR="00F32B9C">
        <w:t xml:space="preserve"> konkrétní dob</w:t>
      </w:r>
      <w:r w:rsidR="000D720F">
        <w:t>y</w:t>
      </w:r>
      <w:r w:rsidR="00F32B9C">
        <w:t xml:space="preserve"> zpracování pro jednotlivé osobní údaje</w:t>
      </w:r>
      <w:r w:rsidR="000D720F">
        <w:t xml:space="preserve">. Zvýšenou pozornost je </w:t>
      </w:r>
      <w:r w:rsidR="000C1B26">
        <w:t>třeba</w:t>
      </w:r>
      <w:r w:rsidR="000D720F">
        <w:t xml:space="preserve"> věnovat</w:t>
      </w:r>
      <w:r w:rsidR="00F32B9C">
        <w:t xml:space="preserve"> </w:t>
      </w:r>
      <w:r w:rsidR="000D720F">
        <w:t xml:space="preserve">nastavení </w:t>
      </w:r>
      <w:r w:rsidR="00F32B9C">
        <w:t>zabezpečení osobních údajů a</w:t>
      </w:r>
      <w:r w:rsidR="000D720F">
        <w:t> </w:t>
      </w:r>
      <w:r w:rsidR="00F32B9C">
        <w:t>celého neveřejného obsahu Platformy</w:t>
      </w:r>
      <w:r w:rsidR="000D720F" w:rsidRPr="000D720F">
        <w:t xml:space="preserve"> </w:t>
      </w:r>
      <w:r w:rsidR="000D720F">
        <w:t>a vyhodnocení jejich přiměřenosti</w:t>
      </w:r>
      <w:r>
        <w:t>.</w:t>
      </w:r>
    </w:p>
    <w:p w14:paraId="2E16017E" w14:textId="04B08197" w:rsidR="00907032" w:rsidRDefault="00907032" w:rsidP="006D649F">
      <w:pPr>
        <w:pStyle w:val="Nadpis11"/>
        <w:keepNext/>
        <w:keepLines/>
      </w:pPr>
      <w:bookmarkStart w:id="13" w:name="_Ref75203470"/>
      <w:r>
        <w:t>Vymezení postavení ve vztahu k osobním údajům</w:t>
      </w:r>
      <w:bookmarkEnd w:id="13"/>
    </w:p>
    <w:p w14:paraId="02E9362C" w14:textId="3BA259BF" w:rsidR="00716A4B" w:rsidRDefault="00716A4B" w:rsidP="006D649F">
      <w:pPr>
        <w:pStyle w:val="Text11"/>
        <w:keepNext/>
        <w:keepLines/>
      </w:pPr>
      <w:r>
        <w:t>Na základě nám známých skutečností přicházejí v úvahu dva níže popsané modely fungování.</w:t>
      </w:r>
    </w:p>
    <w:p w14:paraId="185AAC44" w14:textId="41C44777" w:rsidR="00B06923" w:rsidRDefault="00A23EA1" w:rsidP="00B06923">
      <w:pPr>
        <w:pStyle w:val="Nadpis111"/>
      </w:pPr>
      <w:bookmarkStart w:id="14" w:name="_Ref75203492"/>
      <w:r>
        <w:t>PPEU</w:t>
      </w:r>
      <w:r w:rsidR="00B06923">
        <w:t xml:space="preserve"> správce osobních údajů, národní Pirátské strany </w:t>
      </w:r>
      <w:r w:rsidR="0007425B">
        <w:t xml:space="preserve">jako </w:t>
      </w:r>
      <w:r w:rsidR="00B06923">
        <w:t>zpracovatelé osobních údajů</w:t>
      </w:r>
      <w:bookmarkEnd w:id="14"/>
    </w:p>
    <w:p w14:paraId="02682DE3" w14:textId="6A6D9E75" w:rsidR="006D649F" w:rsidRDefault="00716A4B" w:rsidP="00032148">
      <w:pPr>
        <w:pStyle w:val="Text111"/>
      </w:pPr>
      <w:r>
        <w:t xml:space="preserve">V případě, že využití Platformy bude na základě stanovených pravidel určovat výlučně </w:t>
      </w:r>
      <w:r w:rsidR="00A23EA1">
        <w:t>PPEU</w:t>
      </w:r>
      <w:r>
        <w:t xml:space="preserve"> (</w:t>
      </w:r>
      <w:r w:rsidR="00032148">
        <w:t xml:space="preserve">např. </w:t>
      </w:r>
      <w:r>
        <w:t xml:space="preserve">na základě rozhodnutí příslušného orgánu </w:t>
      </w:r>
      <w:r w:rsidR="00A23EA1">
        <w:t>PPEU</w:t>
      </w:r>
      <w:r>
        <w:t>), která bude současně p</w:t>
      </w:r>
      <w:r w:rsidR="006D649F">
        <w:t>rovozovatelem Platformy</w:t>
      </w:r>
      <w:r w:rsidR="00032148">
        <w:t xml:space="preserve">, bude </w:t>
      </w:r>
      <w:r w:rsidR="00A23EA1">
        <w:t>PPEU</w:t>
      </w:r>
      <w:r w:rsidR="00032148">
        <w:t xml:space="preserve"> i s</w:t>
      </w:r>
      <w:r w:rsidR="006D649F">
        <w:t>právcem osobních údajů</w:t>
      </w:r>
      <w:r>
        <w:t xml:space="preserve">. </w:t>
      </w:r>
      <w:r w:rsidR="006D649F">
        <w:t>Ostatní národní Pirátsk</w:t>
      </w:r>
      <w:r w:rsidR="00BC408E">
        <w:t>é</w:t>
      </w:r>
      <w:r w:rsidR="006D649F">
        <w:t xml:space="preserve"> stran</w:t>
      </w:r>
      <w:r w:rsidR="00BC408E">
        <w:t xml:space="preserve">y </w:t>
      </w:r>
      <w:r w:rsidR="006D649F">
        <w:t xml:space="preserve">budou </w:t>
      </w:r>
      <w:r>
        <w:t xml:space="preserve">v takovém případě </w:t>
      </w:r>
      <w:r w:rsidR="006D649F">
        <w:t xml:space="preserve">zpracovávat osobní údaje prostřednictvím prostředků a pro účely stanovené </w:t>
      </w:r>
      <w:r w:rsidR="00A23EA1">
        <w:t>PPEU</w:t>
      </w:r>
      <w:r w:rsidR="006D649F">
        <w:t xml:space="preserve"> a</w:t>
      </w:r>
      <w:r>
        <w:t> </w:t>
      </w:r>
      <w:r w:rsidR="006D649F">
        <w:t xml:space="preserve">budou tak v postavení </w:t>
      </w:r>
      <w:r w:rsidR="00BC408E">
        <w:t>zpracovatelů</w:t>
      </w:r>
      <w:r w:rsidR="006D649F">
        <w:t xml:space="preserve"> osobních údajů</w:t>
      </w:r>
      <w:r w:rsidR="00BC408E">
        <w:t xml:space="preserve"> </w:t>
      </w:r>
      <w:r w:rsidR="00032148">
        <w:t xml:space="preserve">subjektů údajů, kterými budou </w:t>
      </w:r>
      <w:r w:rsidR="00BC408E">
        <w:t>uživatel</w:t>
      </w:r>
      <w:r w:rsidR="00032148">
        <w:t>é</w:t>
      </w:r>
      <w:r w:rsidR="00BC408E">
        <w:t xml:space="preserve"> Platformy.</w:t>
      </w:r>
      <w:r w:rsidR="006D649F">
        <w:t xml:space="preserve"> </w:t>
      </w:r>
    </w:p>
    <w:p w14:paraId="596F4391" w14:textId="0A64E0FF" w:rsidR="00B06923" w:rsidRDefault="00A23EA1" w:rsidP="00B06923">
      <w:pPr>
        <w:pStyle w:val="Nadpis111"/>
      </w:pPr>
      <w:bookmarkStart w:id="15" w:name="_Ref75203562"/>
      <w:r>
        <w:t>PPEU</w:t>
      </w:r>
      <w:r w:rsidR="00B06923">
        <w:t xml:space="preserve"> a národní Pirátské strany </w:t>
      </w:r>
      <w:r w:rsidR="0007425B">
        <w:t xml:space="preserve">jako </w:t>
      </w:r>
      <w:r w:rsidR="00B06923">
        <w:t>společní správci osobních údajů</w:t>
      </w:r>
      <w:bookmarkEnd w:id="15"/>
    </w:p>
    <w:p w14:paraId="1C6707C7" w14:textId="79DA40D4" w:rsidR="00716A4B" w:rsidRPr="006D649F" w:rsidRDefault="00716A4B" w:rsidP="00032148">
      <w:pPr>
        <w:pStyle w:val="Text111"/>
      </w:pPr>
      <w:r>
        <w:t xml:space="preserve">V případě, že je předpokládána možnost </w:t>
      </w:r>
      <w:r w:rsidR="00032148">
        <w:t>samostatného využití Platformy</w:t>
      </w:r>
      <w:r>
        <w:t xml:space="preserve"> (tj. bez nutnosti schválení </w:t>
      </w:r>
      <w:r w:rsidR="00A23EA1">
        <w:t>PPEU</w:t>
      </w:r>
      <w:r>
        <w:t xml:space="preserve">) jednotlivými národními </w:t>
      </w:r>
      <w:r w:rsidR="00032148">
        <w:t>Pirátskými stranami</w:t>
      </w:r>
      <w:r>
        <w:t xml:space="preserve"> (např. zavedení nového hlasování, oslovení vybrané skupiny uživatelů </w:t>
      </w:r>
      <w:r w:rsidR="00032148">
        <w:t xml:space="preserve">z různých zemí </w:t>
      </w:r>
      <w:r>
        <w:t xml:space="preserve">apod.), mohou být </w:t>
      </w:r>
      <w:r w:rsidR="00032148">
        <w:t xml:space="preserve">všichni řádní </w:t>
      </w:r>
      <w:r>
        <w:t xml:space="preserve">členové </w:t>
      </w:r>
      <w:r w:rsidR="00A23EA1">
        <w:t>PPEU</w:t>
      </w:r>
      <w:r>
        <w:t xml:space="preserve"> v pozici společných správců osobních údajů. </w:t>
      </w:r>
    </w:p>
    <w:p w14:paraId="1781D70F" w14:textId="652F2475" w:rsidR="00A32D29" w:rsidRPr="003459F7" w:rsidRDefault="00344046" w:rsidP="00AF2D5A">
      <w:pPr>
        <w:pStyle w:val="Nadpis11"/>
        <w:keepNext/>
        <w:keepLines/>
      </w:pPr>
      <w:r>
        <w:lastRenderedPageBreak/>
        <w:t>Právní základ zpracování</w:t>
      </w:r>
      <w:r w:rsidR="0007425B">
        <w:t>,</w:t>
      </w:r>
      <w:r w:rsidR="00E92AD4">
        <w:t xml:space="preserve"> účel zpracování</w:t>
      </w:r>
    </w:p>
    <w:p w14:paraId="768DEA1A" w14:textId="1FD4AC48" w:rsidR="00E92AD4" w:rsidRDefault="00D15A53" w:rsidP="00AF2D5A">
      <w:pPr>
        <w:pStyle w:val="Text11"/>
        <w:keepNext/>
        <w:keepLines/>
      </w:pPr>
      <w:r>
        <w:t xml:space="preserve">Zpracování osobních údajů bude realizováno dle čl. 6 odst. 1 </w:t>
      </w:r>
      <w:r w:rsidR="00CB6313">
        <w:t xml:space="preserve">písm. </w:t>
      </w:r>
      <w:r>
        <w:t xml:space="preserve">a) </w:t>
      </w:r>
      <w:r w:rsidR="00AA7039">
        <w:t xml:space="preserve">a b) </w:t>
      </w:r>
      <w:r>
        <w:t xml:space="preserve">GDPR. Právním základem zpracování osobních údajů bude </w:t>
      </w:r>
      <w:r w:rsidR="00AA7039">
        <w:t>plnění smlouvy o bezúplatném poskytování služeb Platformy</w:t>
      </w:r>
      <w:r w:rsidR="00032148">
        <w:t xml:space="preserve"> a souhlas subjektu osobních údajů</w:t>
      </w:r>
      <w:r>
        <w:t>.</w:t>
      </w:r>
      <w:r w:rsidR="00411F00">
        <w:t xml:space="preserve"> V určitých případech může docházet i ke zpracování osobních údajů uživatelů platformy na základě oprávněného zájmu správce dle čl. 6 odst. 1 </w:t>
      </w:r>
      <w:r w:rsidR="00CB6313">
        <w:t xml:space="preserve">písm. </w:t>
      </w:r>
      <w:r w:rsidR="00411F00">
        <w:t>f)</w:t>
      </w:r>
      <w:r w:rsidR="00F12C0E">
        <w:t xml:space="preserve"> GDPR</w:t>
      </w:r>
      <w:r w:rsidR="00411F00">
        <w:t>, a to především v případě kdy bude nutné zajistit případnou ochranu práv provozovatele Platformy</w:t>
      </w:r>
      <w:r w:rsidR="00560F78">
        <w:t xml:space="preserve"> (např. při šetření potenciálně závadného obsahu Platformy)</w:t>
      </w:r>
      <w:r w:rsidR="00411F00">
        <w:t>. V takovém případě bude provedeno vyvažování zájmů (balanční test), prostřednictvím kterého bude vyhodnoceno, zda v rámci plánovaného zpracování na</w:t>
      </w:r>
      <w:r w:rsidR="00560F78">
        <w:t> </w:t>
      </w:r>
      <w:r w:rsidR="00411F00">
        <w:t xml:space="preserve">základě oprávněného zájmu nepřevažují práva a svobody subjektu údajů. </w:t>
      </w:r>
    </w:p>
    <w:p w14:paraId="5603D578" w14:textId="1BDA5B50" w:rsidR="00E92AD4" w:rsidRDefault="00E92AD4" w:rsidP="00E92AD4">
      <w:pPr>
        <w:pStyle w:val="Text11"/>
      </w:pPr>
      <w:r>
        <w:t xml:space="preserve">Předpokládaným účelem zpracování je zajištění on-line </w:t>
      </w:r>
      <w:r w:rsidR="00157B18">
        <w:t xml:space="preserve">komunikační platformy, tj. </w:t>
      </w:r>
      <w:r>
        <w:t xml:space="preserve">místa pro vzájemnou komunikaci všech členů Evropských pirátů, a to včetně předkládání návrhů řešení </w:t>
      </w:r>
      <w:r w:rsidR="00687338">
        <w:t xml:space="preserve">konkrétních problematik a umožnění hlasování. </w:t>
      </w:r>
      <w:r w:rsidR="006D6730">
        <w:t xml:space="preserve">Jiný účel </w:t>
      </w:r>
      <w:r w:rsidR="002527C1">
        <w:t xml:space="preserve">v současné době </w:t>
      </w:r>
      <w:r w:rsidR="006D6730">
        <w:t>specifikován nebyl.</w:t>
      </w:r>
    </w:p>
    <w:p w14:paraId="538D0B94" w14:textId="2DD9BF97" w:rsidR="002527C1" w:rsidRDefault="002527C1" w:rsidP="002527C1">
      <w:pPr>
        <w:pStyle w:val="Text11"/>
      </w:pPr>
      <w:r>
        <w:t>Bude-li kdykoliv v budoucnu zvažováno využití osobních údajů pro jiné účely, bude muset být nejprve proveden test slučitelnosti účelů a pokud vyjde pozitivně, bude nutné upravit ostatní okolnosti vztahující se ke zpracování. Jedná se především o</w:t>
      </w:r>
      <w:r w:rsidR="00CB6313">
        <w:t> </w:t>
      </w:r>
      <w:r>
        <w:t xml:space="preserve">povinnost určit právní základ zpracování, pokud se bude jednat o zpracování na základě čl. 6 odst. 1 </w:t>
      </w:r>
      <w:r w:rsidR="00CB6313">
        <w:t xml:space="preserve">písm. </w:t>
      </w:r>
      <w:r>
        <w:t>f) GDPR vypracovat balanční test a aktualizovat informační povinnost.</w:t>
      </w:r>
    </w:p>
    <w:p w14:paraId="4A9D193D" w14:textId="26777F94" w:rsidR="00687338" w:rsidRDefault="00687338" w:rsidP="00E92AD4">
      <w:pPr>
        <w:pStyle w:val="Text11"/>
      </w:pPr>
      <w:r>
        <w:t xml:space="preserve">Vzhledem k neveřejnému obsahu Platformy a charakteru zpracovávaných osobních údajů jsou na provozovatele Platformy kladeny vysoké požadavky na zajištění bezpečnosti provozu </w:t>
      </w:r>
      <w:r w:rsidR="0043085D">
        <w:t>Platformy</w:t>
      </w:r>
      <w:r>
        <w:t>, a to především ve vztahu k zajištění znepřístupnění obsahu neoprávněným osobám</w:t>
      </w:r>
      <w:r w:rsidR="00103203">
        <w:t>. P</w:t>
      </w:r>
      <w:r w:rsidR="00D129E6">
        <w:t>ro tyto účely musí provozovatel Platformy věnovat zvýšenou pozornost registračnímu procesu, v rámci kterého je pro zajištění výše uvedeného nezbytné</w:t>
      </w:r>
      <w:r>
        <w:t xml:space="preserve"> </w:t>
      </w:r>
      <w:r w:rsidR="00D129E6">
        <w:t>provádět ztotožnění uživatele</w:t>
      </w:r>
      <w:r w:rsidR="00103203">
        <w:t xml:space="preserve"> a zpracovávat tak pro naplnění tohoto účelu nezbytné osobní údaje</w:t>
      </w:r>
      <w:r w:rsidR="00D129E6">
        <w:t xml:space="preserve">. </w:t>
      </w:r>
    </w:p>
    <w:p w14:paraId="617C0BAA" w14:textId="6F1B3426" w:rsidR="00FD7D8A" w:rsidRDefault="00344046" w:rsidP="00103203">
      <w:pPr>
        <w:pStyle w:val="Nadpis11"/>
        <w:keepNext/>
        <w:keepLines/>
      </w:pPr>
      <w:bookmarkStart w:id="16" w:name="_Ref75245520"/>
      <w:bookmarkStart w:id="17" w:name="_Ref75936298"/>
      <w:r>
        <w:t xml:space="preserve">Rozsah </w:t>
      </w:r>
      <w:r w:rsidRPr="00344046">
        <w:t>zpracovávaných</w:t>
      </w:r>
      <w:r>
        <w:t xml:space="preserve"> osobních údajů</w:t>
      </w:r>
      <w:bookmarkEnd w:id="16"/>
    </w:p>
    <w:p w14:paraId="2DD962FB" w14:textId="748F33AB" w:rsidR="00AA7039" w:rsidRDefault="00AA7039" w:rsidP="00103203">
      <w:pPr>
        <w:pStyle w:val="Text11"/>
        <w:keepNext/>
        <w:keepLines/>
      </w:pPr>
      <w:r>
        <w:t>Pro provoz platformy bude nezbytné zpracovávat následující osobní údaje:</w:t>
      </w:r>
    </w:p>
    <w:p w14:paraId="07B6FF58" w14:textId="1597DB60" w:rsidR="00AA7039" w:rsidRDefault="00AA7039" w:rsidP="00103203">
      <w:pPr>
        <w:pStyle w:val="Text11"/>
        <w:keepNext/>
        <w:keepLines/>
      </w:pPr>
      <w:r>
        <w:t>a)</w:t>
      </w:r>
      <w:r>
        <w:tab/>
      </w:r>
      <w:r w:rsidR="00CB6313">
        <w:t>u</w:t>
      </w:r>
      <w:r>
        <w:t>živatelské jméno,</w:t>
      </w:r>
    </w:p>
    <w:p w14:paraId="126E8360" w14:textId="7DC7AB57" w:rsidR="00AA7039" w:rsidRDefault="00AA7039" w:rsidP="00AA7039">
      <w:pPr>
        <w:pStyle w:val="Text11"/>
      </w:pPr>
      <w:r>
        <w:t>b)</w:t>
      </w:r>
      <w:r>
        <w:tab/>
      </w:r>
      <w:r w:rsidR="00CB6313">
        <w:t>h</w:t>
      </w:r>
      <w:r>
        <w:t>eslo,</w:t>
      </w:r>
    </w:p>
    <w:p w14:paraId="34B2BA64" w14:textId="70053505" w:rsidR="00AA7039" w:rsidRDefault="00AA7039" w:rsidP="00AA7039">
      <w:pPr>
        <w:pStyle w:val="Text11"/>
      </w:pPr>
      <w:r>
        <w:t>c)</w:t>
      </w:r>
      <w:r>
        <w:tab/>
      </w:r>
      <w:r w:rsidR="00CB6313">
        <w:t>j</w:t>
      </w:r>
      <w:r>
        <w:t xml:space="preserve">méno a příjmení (za účelem zajištění důsledné transparentnosti </w:t>
      </w:r>
      <w:r w:rsidR="006D0211">
        <w:t>jednotlivých příspěvků</w:t>
      </w:r>
      <w:r>
        <w:t>),</w:t>
      </w:r>
    </w:p>
    <w:p w14:paraId="47A550DD" w14:textId="3E9E1423" w:rsidR="00AA7039" w:rsidRDefault="00AA7039" w:rsidP="00AA7039">
      <w:pPr>
        <w:pStyle w:val="Text11"/>
      </w:pPr>
      <w:r>
        <w:t>d)</w:t>
      </w:r>
      <w:r>
        <w:tab/>
      </w:r>
      <w:r w:rsidR="00CB6313">
        <w:t>b</w:t>
      </w:r>
      <w:r>
        <w:t>ezpečnostní kód nebo heslo, prostřednictvím kterého bude možné požádat v</w:t>
      </w:r>
      <w:r w:rsidR="00CB6313">
        <w:t> </w:t>
      </w:r>
      <w:r>
        <w:t xml:space="preserve">budoucnu o opětovný přístup k </w:t>
      </w:r>
      <w:r w:rsidR="00CB6313">
        <w:t xml:space="preserve">nastavení </w:t>
      </w:r>
      <w:r>
        <w:t>v případě, že uživatel zapomene přístupové údaje nebo bude požadovat jakoukoliv změnu nastavení.</w:t>
      </w:r>
    </w:p>
    <w:p w14:paraId="595F0578" w14:textId="389D23AF" w:rsidR="00AA7039" w:rsidRDefault="00AA7039" w:rsidP="00AA7039">
      <w:pPr>
        <w:pStyle w:val="Text11"/>
      </w:pPr>
      <w:r>
        <w:t xml:space="preserve">Poskytnutí výše uvedených osobních údajů je nezbytné pro zajištění možnosti využití Platformy. </w:t>
      </w:r>
    </w:p>
    <w:p w14:paraId="1DF1C203" w14:textId="2DF8C716" w:rsidR="00111924" w:rsidRDefault="006D0211" w:rsidP="00111924">
      <w:pPr>
        <w:pStyle w:val="Text11"/>
      </w:pPr>
      <w:r>
        <w:t>Dále budou zpracovány</w:t>
      </w:r>
      <w:r w:rsidR="00111924">
        <w:t xml:space="preserve"> následující </w:t>
      </w:r>
      <w:r w:rsidR="00AA7039">
        <w:t>osobní údaje:</w:t>
      </w:r>
    </w:p>
    <w:p w14:paraId="7B544C11" w14:textId="51775955" w:rsidR="00111924" w:rsidRDefault="00CB6313" w:rsidP="00D670FE">
      <w:pPr>
        <w:pStyle w:val="Text11"/>
        <w:numPr>
          <w:ilvl w:val="0"/>
          <w:numId w:val="16"/>
        </w:numPr>
      </w:pPr>
      <w:r>
        <w:t>i</w:t>
      </w:r>
      <w:r w:rsidR="006D0211">
        <w:t>nformace o h</w:t>
      </w:r>
      <w:r w:rsidR="00AA7039">
        <w:t>lasování</w:t>
      </w:r>
      <w:r w:rsidR="00111924">
        <w:t xml:space="preserve">, </w:t>
      </w:r>
    </w:p>
    <w:p w14:paraId="6DFBB0E8" w14:textId="6AAAEAD1" w:rsidR="00AA7039" w:rsidRDefault="00CB6313" w:rsidP="00D670FE">
      <w:pPr>
        <w:pStyle w:val="Text11"/>
        <w:numPr>
          <w:ilvl w:val="0"/>
          <w:numId w:val="16"/>
        </w:numPr>
      </w:pPr>
      <w:r>
        <w:t>d</w:t>
      </w:r>
      <w:r w:rsidR="00AA7039">
        <w:t>alší</w:t>
      </w:r>
      <w:r w:rsidR="006D0211">
        <w:t xml:space="preserve">, </w:t>
      </w:r>
      <w:r w:rsidR="00111924">
        <w:t>uživatelem Platformy dobrovolně poskytnuté</w:t>
      </w:r>
      <w:r w:rsidR="006D0211">
        <w:t>,</w:t>
      </w:r>
      <w:r w:rsidR="00111924">
        <w:t xml:space="preserve"> osobní údaje a příspěvky.</w:t>
      </w:r>
    </w:p>
    <w:p w14:paraId="73899410" w14:textId="6B667B54" w:rsidR="00344046" w:rsidRDefault="00344046" w:rsidP="00344046">
      <w:pPr>
        <w:pStyle w:val="Nadpis11"/>
      </w:pPr>
      <w:r>
        <w:t>Zpracování zvláštní kategorie osobních údajů</w:t>
      </w:r>
    </w:p>
    <w:p w14:paraId="02162155" w14:textId="2AE32D3E" w:rsidR="00CB3155" w:rsidRDefault="00FE67F9" w:rsidP="0015285B">
      <w:pPr>
        <w:pStyle w:val="Text11"/>
      </w:pPr>
      <w:r>
        <w:t>Ú</w:t>
      </w:r>
      <w:r w:rsidR="00CB3155">
        <w:t xml:space="preserve">daje vypovídající o politických názorech </w:t>
      </w:r>
      <w:r>
        <w:t>subjektů údajů</w:t>
      </w:r>
      <w:r w:rsidR="00CB3155">
        <w:t xml:space="preserve"> patří mezi tzv. zvláštní kategorie osobních údajů, které GDPR (čl</w:t>
      </w:r>
      <w:r w:rsidR="0015285B">
        <w:t>.</w:t>
      </w:r>
      <w:r w:rsidR="00CB3155">
        <w:t xml:space="preserve"> 9) zakazuje zpracovávat, s několika přísně stanovenými výjimkami.</w:t>
      </w:r>
    </w:p>
    <w:p w14:paraId="574A622B" w14:textId="77777777" w:rsidR="00FE67F9" w:rsidRDefault="00CB3155" w:rsidP="00FE67F9">
      <w:pPr>
        <w:pStyle w:val="Text11"/>
        <w:rPr>
          <w:i/>
          <w:iCs/>
        </w:rPr>
      </w:pPr>
      <w:r>
        <w:lastRenderedPageBreak/>
        <w:t>Čl. 9 odst. 1 ve spojení s odst. 2 písm. e) zní:</w:t>
      </w:r>
      <w:r w:rsidR="00FE67F9">
        <w:t xml:space="preserve"> </w:t>
      </w:r>
      <w:r w:rsidR="00FE67F9" w:rsidRPr="00FE67F9">
        <w:rPr>
          <w:i/>
          <w:iCs/>
        </w:rPr>
        <w:t>„</w:t>
      </w:r>
      <w:r w:rsidRPr="00FE67F9">
        <w:rPr>
          <w:i/>
          <w:iCs/>
        </w:rPr>
        <w:t xml:space="preserve">Zakazuje se zpracování osobních údajů, které vypovídají o rasovém či etnickém původu, </w:t>
      </w:r>
      <w:r w:rsidRPr="00CC2D48">
        <w:rPr>
          <w:b/>
          <w:bCs/>
          <w:i/>
          <w:iCs/>
        </w:rPr>
        <w:t>politických názorech</w:t>
      </w:r>
      <w:r w:rsidRPr="00FE67F9">
        <w:rPr>
          <w:i/>
          <w:iCs/>
        </w:rPr>
        <w:t>, náboženském vyznání či filozofickém přesvědčení nebo členství v odborech, a zpracování genetických údajů, biometrických údajů za účelem jedinečné identifikace fyzické osoby a údajů o</w:t>
      </w:r>
      <w:r w:rsidR="00FE67F9" w:rsidRPr="00FE67F9">
        <w:rPr>
          <w:i/>
          <w:iCs/>
        </w:rPr>
        <w:t> </w:t>
      </w:r>
      <w:r w:rsidRPr="00FE67F9">
        <w:rPr>
          <w:i/>
          <w:iCs/>
        </w:rPr>
        <w:t>zdravotním stavu či o sexuálním životě nebo sexuální orientaci fyzické osoby.</w:t>
      </w:r>
      <w:r w:rsidR="00FE67F9" w:rsidRPr="00FE67F9">
        <w:rPr>
          <w:i/>
          <w:iCs/>
        </w:rPr>
        <w:t>“</w:t>
      </w:r>
    </w:p>
    <w:p w14:paraId="21B401CA" w14:textId="2BF8FB33" w:rsidR="00CB3155" w:rsidRPr="00FE67F9" w:rsidRDefault="00FE67F9" w:rsidP="00FE67F9">
      <w:pPr>
        <w:pStyle w:val="Text11"/>
        <w:rPr>
          <w:i/>
          <w:iCs/>
        </w:rPr>
      </w:pPr>
      <w:r w:rsidRPr="00FE67F9">
        <w:rPr>
          <w:i/>
          <w:iCs/>
        </w:rPr>
        <w:t>„</w:t>
      </w:r>
      <w:r w:rsidR="00CB3155" w:rsidRPr="00FE67F9">
        <w:rPr>
          <w:i/>
          <w:iCs/>
        </w:rPr>
        <w:t>Odstavec 1 se nepoužije, pokud jde o některý z těchto případů:</w:t>
      </w:r>
      <w:r w:rsidRPr="00FE67F9">
        <w:rPr>
          <w:i/>
          <w:iCs/>
        </w:rPr>
        <w:t xml:space="preserve"> ...</w:t>
      </w:r>
      <w:r w:rsidR="00CB3155" w:rsidRPr="00FE67F9">
        <w:rPr>
          <w:i/>
          <w:iCs/>
        </w:rPr>
        <w:t>e) zpracování se týká osobních údajů zjevně zveřejněných subjektem údajů;</w:t>
      </w:r>
      <w:r w:rsidRPr="00FE67F9">
        <w:rPr>
          <w:i/>
          <w:iCs/>
        </w:rPr>
        <w:t>“</w:t>
      </w:r>
    </w:p>
    <w:p w14:paraId="6BD3CCA0" w14:textId="7F4FCE1D" w:rsidR="00CB3155" w:rsidRDefault="00FE67F9" w:rsidP="00FE67F9">
      <w:pPr>
        <w:pStyle w:val="Text11"/>
      </w:pPr>
      <w:r>
        <w:t xml:space="preserve">V tomto případě lze tedy </w:t>
      </w:r>
      <w:r w:rsidR="00CB3155">
        <w:t>uplatn</w:t>
      </w:r>
      <w:r>
        <w:t>it</w:t>
      </w:r>
      <w:r w:rsidR="00CB3155">
        <w:t xml:space="preserve"> výjimk</w:t>
      </w:r>
      <w:r>
        <w:t>u</w:t>
      </w:r>
      <w:r w:rsidR="00CB3155">
        <w:t xml:space="preserve"> podle čl. 9 odst. 2 písm. e) GDPR, tedy že</w:t>
      </w:r>
      <w:r>
        <w:t> </w:t>
      </w:r>
      <w:r w:rsidR="00CB3155">
        <w:t>se</w:t>
      </w:r>
      <w:r>
        <w:t> </w:t>
      </w:r>
      <w:r w:rsidR="00CB3155">
        <w:t xml:space="preserve">jedná o zpracování údajů zjevně zveřejněných subjekty údajů. </w:t>
      </w:r>
    </w:p>
    <w:p w14:paraId="78485903" w14:textId="70B6763C" w:rsidR="00CC2D48" w:rsidRDefault="00CC2D48" w:rsidP="00CC2D48">
      <w:pPr>
        <w:pStyle w:val="Text11"/>
      </w:pPr>
      <w:r>
        <w:t>I v případě naplnění podmínky výjimky dle čl. 9 odst. 2 je však nutné posoudit přípustnost zpracování daných údajů podle čl. 6 GDPR a určit řádný právní základ zpracování ve smyslu tohoto ustanovení.</w:t>
      </w:r>
    </w:p>
    <w:p w14:paraId="7764007C" w14:textId="6061649F" w:rsidR="00CC2D48" w:rsidRDefault="00FE67F9" w:rsidP="00CC2D48">
      <w:pPr>
        <w:pStyle w:val="Text11"/>
      </w:pPr>
      <w:r>
        <w:t>Zároveň je v tomto případě třeba vzít v úvahu, že osobní údaje zveřejní subjekt údajů jasně vymezenému okruhu příjemců, pro předem vymezené účely a při povinnosti dodržení daných podmínek zpracování.</w:t>
      </w:r>
      <w:r w:rsidR="00CC2D48">
        <w:t xml:space="preserve"> V rámci Platformy zpracovávané osobní údaje by tedy měly být využívány striktně pouze pro předem definované účely při současném důsledném zabezpečení a zajištění toho, že Platforma bude využívána pouze předem vymezeným okruhem uživatelů (členy Evropských Pirátů</w:t>
      </w:r>
      <w:r w:rsidR="00F12C0E">
        <w:t xml:space="preserve">). </w:t>
      </w:r>
    </w:p>
    <w:p w14:paraId="0FD73B78" w14:textId="20B34C9F" w:rsidR="00344046" w:rsidRDefault="00344046" w:rsidP="00344046">
      <w:pPr>
        <w:pStyle w:val="Nadpis11"/>
      </w:pPr>
      <w:r>
        <w:t>Doba zpracování osobních údajů</w:t>
      </w:r>
    </w:p>
    <w:p w14:paraId="198F2B7B" w14:textId="110981A8" w:rsidR="00D670FE" w:rsidRDefault="00D670FE" w:rsidP="00D670FE">
      <w:pPr>
        <w:pStyle w:val="Text11"/>
      </w:pPr>
      <w:r>
        <w:t xml:space="preserve">Dobu zpracování osobních údajů v rozsahu dle odstavce </w:t>
      </w:r>
      <w:r>
        <w:fldChar w:fldCharType="begin"/>
      </w:r>
      <w:r>
        <w:instrText xml:space="preserve"> REF _Ref75245520 \r \h </w:instrText>
      </w:r>
      <w:r>
        <w:fldChar w:fldCharType="separate"/>
      </w:r>
      <w:r>
        <w:t>7.3</w:t>
      </w:r>
      <w:r>
        <w:fldChar w:fldCharType="end"/>
      </w:r>
      <w:r>
        <w:t xml:space="preserve"> a) – d) lze doporučit nastavit po dobu registrace na Platformě a dále po dobu nezbytnou pro řešení případné ochrany právních nároků správce osobních údajů. Za přiměřenou lze dle našeho vyhodnocení považovat dobu do 3 let</w:t>
      </w:r>
      <w:r w:rsidR="001672CE">
        <w:t xml:space="preserve"> po </w:t>
      </w:r>
      <w:r w:rsidR="003A3E04">
        <w:t>zrušení</w:t>
      </w:r>
      <w:r w:rsidR="001672CE">
        <w:t xml:space="preserve"> registrace</w:t>
      </w:r>
    </w:p>
    <w:p w14:paraId="749A07C9" w14:textId="02431CFC" w:rsidR="00D670FE" w:rsidRDefault="00D670FE" w:rsidP="00D670FE">
      <w:pPr>
        <w:pStyle w:val="Text11"/>
      </w:pPr>
      <w:r>
        <w:t xml:space="preserve">Dobu zpracování osobních údajů v rozsahu dle odstavce </w:t>
      </w:r>
      <w:r>
        <w:fldChar w:fldCharType="begin"/>
      </w:r>
      <w:r>
        <w:instrText xml:space="preserve"> REF _Ref75245520 \r \h </w:instrText>
      </w:r>
      <w:r>
        <w:fldChar w:fldCharType="separate"/>
      </w:r>
      <w:r>
        <w:t>7.3</w:t>
      </w:r>
      <w:r>
        <w:fldChar w:fldCharType="end"/>
      </w:r>
      <w:r>
        <w:t xml:space="preserve"> e) a f) určuje subjekt údajů. V případě, že subjekt údajů ukončí registraci nebo tato bude ukončena provozovatelem Platformy</w:t>
      </w:r>
      <w:r w:rsidR="00BE48DC">
        <w:t>, případně je-li registrace po definovanou dobu neaktivní,</w:t>
      </w:r>
      <w:r>
        <w:t xml:space="preserve"> doporučujeme </w:t>
      </w:r>
      <w:r w:rsidR="00BE48DC">
        <w:t xml:space="preserve">nastavit okolnosti zpracování viz výše odstavec </w:t>
      </w:r>
      <w:r w:rsidR="00BE48DC">
        <w:fldChar w:fldCharType="begin"/>
      </w:r>
      <w:r w:rsidR="00BE48DC">
        <w:instrText xml:space="preserve"> REF _Ref75245790 \r \h </w:instrText>
      </w:r>
      <w:r w:rsidR="00BE48DC">
        <w:fldChar w:fldCharType="separate"/>
      </w:r>
      <w:r w:rsidR="00BE48DC">
        <w:t>6.2.6</w:t>
      </w:r>
      <w:r w:rsidR="00BE48DC">
        <w:fldChar w:fldCharType="end"/>
      </w:r>
      <w:r w:rsidR="00BE48DC" w:rsidRPr="00BE48DC">
        <w:t>.</w:t>
      </w:r>
    </w:p>
    <w:p w14:paraId="63BB94B6" w14:textId="791065DD" w:rsidR="00BE48DC" w:rsidRDefault="00BE48DC" w:rsidP="00D670FE">
      <w:pPr>
        <w:pStyle w:val="Text11"/>
      </w:pPr>
      <w:r>
        <w:t>Pozornost doporučujme věnovat také nastavení retenčních lhůt jednotlivých diskusních vláken</w:t>
      </w:r>
      <w:r w:rsidR="00CD6469">
        <w:t xml:space="preserve"> (viz doba X a Y v Obrázku č. 4 níže)</w:t>
      </w:r>
      <w:r>
        <w:t xml:space="preserve">. Tj. dle individuálních potřeb vyhodnotit, jak dlouho budou jednotlivá diskusní vlákna aktivní a jak dlouho budou dohledatelná. </w:t>
      </w:r>
    </w:p>
    <w:p w14:paraId="6BCAEE26" w14:textId="3EB4D2D2" w:rsidR="00CD6469" w:rsidRDefault="009B3DCD" w:rsidP="009B3DCD">
      <w:pPr>
        <w:pStyle w:val="Text11"/>
      </w:pPr>
      <w:r>
        <w:rPr>
          <w:noProof/>
          <w:lang w:eastAsia="cs-CZ"/>
        </w:rPr>
        <w:drawing>
          <wp:inline distT="0" distB="0" distL="0" distR="0" wp14:anchorId="1232FCF4" wp14:editId="0C8F97AD">
            <wp:extent cx="5041900" cy="2196697"/>
            <wp:effectExtent l="0" t="0" r="635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0927" cy="2204987"/>
                    </a:xfrm>
                    <a:prstGeom prst="rect">
                      <a:avLst/>
                    </a:prstGeom>
                    <a:noFill/>
                    <a:ln>
                      <a:noFill/>
                    </a:ln>
                  </pic:spPr>
                </pic:pic>
              </a:graphicData>
            </a:graphic>
          </wp:inline>
        </w:drawing>
      </w:r>
    </w:p>
    <w:p w14:paraId="7DF5EFC8" w14:textId="3A089ED4" w:rsidR="00CD6469" w:rsidRDefault="00CD6469" w:rsidP="00CD6469">
      <w:pPr>
        <w:pStyle w:val="Titulek"/>
        <w:jc w:val="right"/>
        <w:rPr>
          <w:color w:val="auto"/>
        </w:rPr>
      </w:pPr>
      <w:r w:rsidRPr="00CB4828">
        <w:rPr>
          <w:color w:val="auto"/>
        </w:rPr>
        <w:t xml:space="preserve">Obrázek </w:t>
      </w:r>
      <w:r w:rsidRPr="00CB4828">
        <w:rPr>
          <w:color w:val="auto"/>
        </w:rPr>
        <w:fldChar w:fldCharType="begin"/>
      </w:r>
      <w:r w:rsidRPr="00CB4828">
        <w:rPr>
          <w:color w:val="auto"/>
        </w:rPr>
        <w:instrText xml:space="preserve"> SEQ Obrázok \* ARABIC </w:instrText>
      </w:r>
      <w:r w:rsidRPr="00CB4828">
        <w:rPr>
          <w:color w:val="auto"/>
        </w:rPr>
        <w:fldChar w:fldCharType="separate"/>
      </w:r>
      <w:r>
        <w:rPr>
          <w:noProof/>
          <w:color w:val="auto"/>
        </w:rPr>
        <w:t>4</w:t>
      </w:r>
      <w:r w:rsidRPr="00CB4828">
        <w:rPr>
          <w:color w:val="auto"/>
        </w:rPr>
        <w:fldChar w:fldCharType="end"/>
      </w:r>
      <w:r w:rsidRPr="00CB4828">
        <w:rPr>
          <w:color w:val="auto"/>
        </w:rPr>
        <w:t xml:space="preserve"> </w:t>
      </w:r>
      <w:r>
        <w:rPr>
          <w:color w:val="auto"/>
        </w:rPr>
        <w:t>–</w:t>
      </w:r>
      <w:r w:rsidRPr="00CB4828">
        <w:rPr>
          <w:color w:val="auto"/>
        </w:rPr>
        <w:t xml:space="preserve"> </w:t>
      </w:r>
      <w:r>
        <w:rPr>
          <w:color w:val="auto"/>
        </w:rPr>
        <w:t>D</w:t>
      </w:r>
      <w:r w:rsidRPr="00CB4828">
        <w:rPr>
          <w:color w:val="auto"/>
        </w:rPr>
        <w:t>iagram</w:t>
      </w:r>
      <w:r>
        <w:rPr>
          <w:color w:val="auto"/>
        </w:rPr>
        <w:t xml:space="preserve"> nakládání s diskusními vlákny</w:t>
      </w:r>
    </w:p>
    <w:p w14:paraId="77C1EB00" w14:textId="5977F6AF" w:rsidR="009B3DCD" w:rsidRPr="009B3DCD" w:rsidRDefault="009B3DCD" w:rsidP="009B3DCD">
      <w:pPr>
        <w:pStyle w:val="Text11"/>
      </w:pPr>
      <w:r>
        <w:t xml:space="preserve">Pozornost bude dále také nezbytné věnovat nastavení retenčních lhůt výsledků jednotlivých hlasování. Zde lhůty doporučujeme nastavit v závislosti na jejich faktické využitelnosti a potřebnosti. </w:t>
      </w:r>
    </w:p>
    <w:p w14:paraId="32243DAD" w14:textId="6A3F7E43" w:rsidR="00907032" w:rsidRDefault="00344046" w:rsidP="00907032">
      <w:pPr>
        <w:pStyle w:val="Nadpis11"/>
      </w:pPr>
      <w:r>
        <w:lastRenderedPageBreak/>
        <w:t>Plnění informační povinnosti</w:t>
      </w:r>
    </w:p>
    <w:p w14:paraId="1BC66FCD" w14:textId="77777777" w:rsidR="009B3DCD" w:rsidRDefault="009B3DCD" w:rsidP="009B3DCD">
      <w:pPr>
        <w:pStyle w:val="Text11"/>
      </w:pPr>
      <w:r>
        <w:t xml:space="preserve">Plnění informační povinnosti doporučujeme prostřednictvím samostatného dokumentu, Zásady zpracování osobních údajů, který bude přístupný v aktuálním znění v rámci Platformy a bude popisovat všechny okolnosti zpracování osobních údajů. </w:t>
      </w:r>
    </w:p>
    <w:p w14:paraId="20DBBB0A" w14:textId="18E0E09B" w:rsidR="009B3DCD" w:rsidRDefault="009B3DCD" w:rsidP="009B3DCD">
      <w:pPr>
        <w:pStyle w:val="Text11"/>
      </w:pPr>
      <w:r>
        <w:t>Mechanizmus nastavení doporučujeme realizovat tak, že při registraci do Platformy bude uživatel muset (i) vzít na vědomí Zásady zpracování osobních údajů a (</w:t>
      </w:r>
      <w:proofErr w:type="spellStart"/>
      <w:r>
        <w:t>ii</w:t>
      </w:r>
      <w:proofErr w:type="spellEnd"/>
      <w:r>
        <w:t>) souhlasit s Podmínkami Platformy, a to nejlépe formou zaškrtávacích polí</w:t>
      </w:r>
      <w:r w:rsidR="00CB6313">
        <w:t>, která uživatel aktivně zaškrtne</w:t>
      </w:r>
      <w:r>
        <w:t xml:space="preserve">. </w:t>
      </w:r>
    </w:p>
    <w:p w14:paraId="7069CAC6" w14:textId="34BFD3C3" w:rsidR="009B3DCD" w:rsidRDefault="009B3DCD" w:rsidP="009B3DCD">
      <w:pPr>
        <w:pStyle w:val="Text11"/>
      </w:pPr>
      <w:r>
        <w:t xml:space="preserve">V úvahu je třeba vzít okolnost, že </w:t>
      </w:r>
      <w:r w:rsidR="00CB6313">
        <w:t>skutečnost</w:t>
      </w:r>
      <w:r>
        <w:t xml:space="preserve">, že uživatel souhlasil s Podmínkami Platformy a vzal na vědomí Zásady zpracování osobních údajů bude muset být provozovatel Platformy schopen doložit. </w:t>
      </w:r>
    </w:p>
    <w:p w14:paraId="6CDEDAEE" w14:textId="2D4D60B1" w:rsidR="00C271D4" w:rsidRDefault="00C271D4" w:rsidP="0043085D">
      <w:pPr>
        <w:pStyle w:val="Nadpis111"/>
        <w:keepNext/>
        <w:keepLines/>
      </w:pPr>
      <w:r>
        <w:t>Cookies management</w:t>
      </w:r>
    </w:p>
    <w:p w14:paraId="0C8332A8" w14:textId="3E2BAF7D" w:rsidR="00C271D4" w:rsidRPr="00C271D4" w:rsidRDefault="00C271D4" w:rsidP="0043085D">
      <w:pPr>
        <w:pStyle w:val="Text11"/>
        <w:keepNext/>
        <w:keepLines/>
        <w:ind w:left="1843"/>
      </w:pPr>
      <w:r>
        <w:t xml:space="preserve">Pozornost bude nezbytné věnovat také </w:t>
      </w:r>
      <w:r w:rsidR="00CB6313">
        <w:t xml:space="preserve">správě souborů </w:t>
      </w:r>
      <w:proofErr w:type="spellStart"/>
      <w:r>
        <w:t>cookie</w:t>
      </w:r>
      <w:proofErr w:type="spellEnd"/>
      <w:r>
        <w:t xml:space="preserve">. Vzhledem k charakteru Platformy doporučujme cookies využívat spíše omezeně. V případě využití cookies bude nutné nastavit informační cookies banner (včetně všech </w:t>
      </w:r>
      <w:r w:rsidR="009F2C07">
        <w:t xml:space="preserve">potřebných </w:t>
      </w:r>
      <w:r>
        <w:t xml:space="preserve">funkcionalit), prostřednictvím kterého bude mít uživatel možnost nastavení cookies. Na stránkách by v takovém případě měl být permanentně umístěn i nástroj umožňující změnu volby nastavení cookies. </w:t>
      </w:r>
    </w:p>
    <w:p w14:paraId="72FA0A88" w14:textId="071C49CB" w:rsidR="00907032" w:rsidRDefault="00907032" w:rsidP="00C925C2">
      <w:pPr>
        <w:pStyle w:val="Nadpis11"/>
        <w:keepNext/>
        <w:keepLines/>
      </w:pPr>
      <w:r>
        <w:t>Předávání osobních údajů</w:t>
      </w:r>
    </w:p>
    <w:p w14:paraId="323960AB" w14:textId="2A8E7099" w:rsidR="00907032" w:rsidRDefault="00907032" w:rsidP="00C925C2">
      <w:pPr>
        <w:pStyle w:val="Nadpis111"/>
        <w:keepNext/>
        <w:keepLines/>
      </w:pPr>
      <w:r>
        <w:t>Zpracovatelé osobních údajů</w:t>
      </w:r>
    </w:p>
    <w:p w14:paraId="3582672A" w14:textId="13161F6A" w:rsidR="007846FA" w:rsidRPr="007846FA" w:rsidRDefault="007846FA" w:rsidP="00C925C2">
      <w:pPr>
        <w:pStyle w:val="Text111"/>
        <w:keepNext/>
        <w:keepLines/>
      </w:pPr>
      <w:r>
        <w:t xml:space="preserve">V případě, že provozovatel Platformy využije zpracovatelů osobních údajů, v tomto případě typicky např. vývojáře a administrátora Platformy, </w:t>
      </w:r>
      <w:r w:rsidR="009F2C07">
        <w:t xml:space="preserve">poskytovatele cloudového úložiště, atp., </w:t>
      </w:r>
      <w:r>
        <w:t xml:space="preserve">bude nezbytné s nimi uzavřít Smlouvu o zpracování osobních údajů, která bude obsahovat všechny náležitosti dle čl. 28 GDPR. </w:t>
      </w:r>
    </w:p>
    <w:p w14:paraId="0DC4E9E3" w14:textId="3C7D0E9C" w:rsidR="00907032" w:rsidRDefault="00907032" w:rsidP="00907032">
      <w:pPr>
        <w:pStyle w:val="Nadpis111"/>
      </w:pPr>
      <w:r>
        <w:t>Další příjemci osobních údajů</w:t>
      </w:r>
    </w:p>
    <w:p w14:paraId="24A65515" w14:textId="27F7306D" w:rsidR="007846FA" w:rsidRPr="007846FA" w:rsidRDefault="007846FA" w:rsidP="007846FA">
      <w:pPr>
        <w:pStyle w:val="Text111"/>
      </w:pPr>
      <w:r>
        <w:t>Další příjemci nejsou předpokládáni, Prostřednictvím výše zmiňovaných Zásad zpracování osobních údajů, by však subjekty údajů měl</w:t>
      </w:r>
      <w:r w:rsidR="009F2C07">
        <w:t>y</w:t>
      </w:r>
      <w:r>
        <w:t xml:space="preserve"> být informován</w:t>
      </w:r>
      <w:r w:rsidR="009F2C07">
        <w:t>y</w:t>
      </w:r>
      <w:r>
        <w:t xml:space="preserve"> o</w:t>
      </w:r>
      <w:r w:rsidR="009F2C07">
        <w:t> </w:t>
      </w:r>
      <w:r>
        <w:t>tom, že</w:t>
      </w:r>
      <w:r w:rsidR="00D97E85">
        <w:t> </w:t>
      </w:r>
      <w:r>
        <w:t>v určitých případech je provozovatel Platformy oprávněn osobní údaje uživatelů Platformy předat entitám disponujícím zákonným oprávněním.</w:t>
      </w:r>
    </w:p>
    <w:p w14:paraId="2BEB3ED0" w14:textId="179EAC0E" w:rsidR="00344046" w:rsidRDefault="00344046" w:rsidP="00344046">
      <w:pPr>
        <w:pStyle w:val="Nadpis11"/>
      </w:pPr>
      <w:r>
        <w:t>Vedení záznamů o činnostech zpracování</w:t>
      </w:r>
    </w:p>
    <w:p w14:paraId="4A7226FE" w14:textId="77777777" w:rsidR="009E5DE2" w:rsidRDefault="003B618D" w:rsidP="003B618D">
      <w:pPr>
        <w:pStyle w:val="Text11"/>
      </w:pPr>
      <w:r>
        <w:t xml:space="preserve">Zpracování je nezbytné doplnit do záznamů o činnostech zpracování, které jsou Piráti dle čl. 30 GDPR povinni vést. </w:t>
      </w:r>
    </w:p>
    <w:p w14:paraId="2097EF96" w14:textId="56433890" w:rsidR="009E5DE2" w:rsidRDefault="00405707" w:rsidP="009E5DE2">
      <w:pPr>
        <w:pStyle w:val="Nadpis11"/>
      </w:pPr>
      <w:r>
        <w:t>Vzájemné smluvní zajištění</w:t>
      </w:r>
    </w:p>
    <w:p w14:paraId="385A9D12" w14:textId="3B48C50E" w:rsidR="00405707" w:rsidRDefault="00405707" w:rsidP="009E5DE2">
      <w:pPr>
        <w:pStyle w:val="Text11"/>
      </w:pPr>
      <w:r>
        <w:t xml:space="preserve">Nastavení vzájemného smluvního zajištění závisí na modelu dle odstavce </w:t>
      </w:r>
      <w:r>
        <w:fldChar w:fldCharType="begin"/>
      </w:r>
      <w:r>
        <w:instrText xml:space="preserve"> REF _Ref75203470 \r \h </w:instrText>
      </w:r>
      <w:r>
        <w:fldChar w:fldCharType="separate"/>
      </w:r>
      <w:r>
        <w:t>7.1</w:t>
      </w:r>
      <w:r>
        <w:fldChar w:fldCharType="end"/>
      </w:r>
      <w:r>
        <w:t xml:space="preserve"> výše.</w:t>
      </w:r>
    </w:p>
    <w:p w14:paraId="777C12F1" w14:textId="310B37D3" w:rsidR="00405707" w:rsidRDefault="00405707" w:rsidP="00405707">
      <w:pPr>
        <w:pStyle w:val="Nadpis111"/>
      </w:pPr>
      <w:r>
        <w:t>Správce a zpracovatel</w:t>
      </w:r>
    </w:p>
    <w:p w14:paraId="057419C9" w14:textId="56396C01" w:rsidR="009E5DE2" w:rsidRDefault="00405707" w:rsidP="00405707">
      <w:pPr>
        <w:pStyle w:val="Text111"/>
      </w:pPr>
      <w:r>
        <w:t xml:space="preserve">Při vymezení postavení dle odstavce </w:t>
      </w:r>
      <w:r>
        <w:fldChar w:fldCharType="begin"/>
      </w:r>
      <w:r>
        <w:instrText xml:space="preserve"> REF _Ref75203492 \r \h  \* MERGEFORMAT </w:instrText>
      </w:r>
      <w:r>
        <w:fldChar w:fldCharType="separate"/>
      </w:r>
      <w:r>
        <w:t>7.1.1</w:t>
      </w:r>
      <w:r>
        <w:fldChar w:fldCharType="end"/>
      </w:r>
      <w:r>
        <w:t xml:space="preserve"> bude </w:t>
      </w:r>
      <w:r w:rsidR="009E5DE2">
        <w:t>nutné uzavření smlouvy o</w:t>
      </w:r>
      <w:r>
        <w:t> </w:t>
      </w:r>
      <w:r w:rsidR="009E5DE2">
        <w:t>zpracování osobních údajů, která bude obsahovat všechny náležitosti v souladu s čl. 28 GDPR.</w:t>
      </w:r>
    </w:p>
    <w:p w14:paraId="07D6319E" w14:textId="51097D92" w:rsidR="00405707" w:rsidRDefault="00405707" w:rsidP="00405707">
      <w:pPr>
        <w:pStyle w:val="Nadpis111"/>
      </w:pPr>
      <w:r>
        <w:t>S</w:t>
      </w:r>
      <w:r w:rsidR="009F2C07">
        <w:t>poleční s</w:t>
      </w:r>
      <w:r>
        <w:t>právc</w:t>
      </w:r>
      <w:r w:rsidR="009F2C07">
        <w:t>i</w:t>
      </w:r>
    </w:p>
    <w:p w14:paraId="73F136F4" w14:textId="61A5381B" w:rsidR="00405707" w:rsidRDefault="00405707" w:rsidP="00405707">
      <w:pPr>
        <w:pStyle w:val="Text111"/>
      </w:pPr>
      <w:r>
        <w:t xml:space="preserve">Při vymezení postavení dle odstavce </w:t>
      </w:r>
      <w:r>
        <w:fldChar w:fldCharType="begin"/>
      </w:r>
      <w:r>
        <w:instrText xml:space="preserve"> REF _Ref75203562 \r \h </w:instrText>
      </w:r>
      <w:r>
        <w:fldChar w:fldCharType="separate"/>
      </w:r>
      <w:r>
        <w:t>7.1.2</w:t>
      </w:r>
      <w:r>
        <w:fldChar w:fldCharType="end"/>
      </w:r>
      <w:r>
        <w:t xml:space="preserve"> uzavření smlouvy o vymezení odpovědnosti společných správců osobních údajů dle čl. 26 GDPR.</w:t>
      </w:r>
    </w:p>
    <w:p w14:paraId="206AF88A" w14:textId="2C868099" w:rsidR="00344046" w:rsidRDefault="00344046" w:rsidP="00416174">
      <w:pPr>
        <w:pStyle w:val="Nadpis11"/>
        <w:keepNext/>
        <w:keepLines/>
      </w:pPr>
      <w:r>
        <w:lastRenderedPageBreak/>
        <w:t xml:space="preserve">Jmenování </w:t>
      </w:r>
      <w:r w:rsidR="00AE3548">
        <w:t>pověřence pro ochranu osobních údajů</w:t>
      </w:r>
    </w:p>
    <w:p w14:paraId="09A43B96" w14:textId="742317D0" w:rsidR="00ED6AA7" w:rsidRDefault="00880B40" w:rsidP="00416174">
      <w:pPr>
        <w:pStyle w:val="Text11"/>
        <w:keepNext/>
        <w:keepLines/>
      </w:pPr>
      <w:r w:rsidRPr="00880B40">
        <w:t>Česká pirátská strana nejmenovala pověřence pro ochranu osobních údajů, neboť neprovádí žádná vysoce riziková zpracování osobních údajů ani není orgánem veřejné moci.</w:t>
      </w:r>
      <w:r w:rsidR="00535B27">
        <w:rPr>
          <w:rStyle w:val="Znakapoznpodarou"/>
        </w:rPr>
        <w:footnoteReference w:id="7"/>
      </w:r>
      <w:r w:rsidR="00D97E85" w:rsidRPr="00D97E85">
        <w:t xml:space="preserve"> </w:t>
      </w:r>
      <w:r w:rsidR="00457D89">
        <w:t xml:space="preserve">Nebylo také zjištěno, že by pověřence pro ochranu osobních údajů </w:t>
      </w:r>
      <w:r w:rsidR="0034728A">
        <w:t xml:space="preserve">jmenovala </w:t>
      </w:r>
      <w:r w:rsidR="00A23EA1">
        <w:t>PPEU</w:t>
      </w:r>
      <w:r w:rsidR="0034728A">
        <w:t>.</w:t>
      </w:r>
      <w:r w:rsidR="00457D89">
        <w:t xml:space="preserve"> </w:t>
      </w:r>
    </w:p>
    <w:p w14:paraId="0DDAB545" w14:textId="0155753C" w:rsidR="00D97E85" w:rsidRDefault="00D97E85" w:rsidP="00D97E85">
      <w:pPr>
        <w:pStyle w:val="Text11"/>
      </w:pPr>
      <w:r>
        <w:t>Správce či zpracovatel osobních údajů jsou dle čl. 37 GDPR povinni jmenovat pověřence pro ochranu osobních údajů v každém případě, kdy (i) zpracování provádí orgán veřejné moci či veřejný subjekt, s výjimkou soudů jednajících v rámci svých soudních pravomocí, (</w:t>
      </w:r>
      <w:proofErr w:type="spellStart"/>
      <w:r>
        <w:t>ii</w:t>
      </w:r>
      <w:proofErr w:type="spellEnd"/>
      <w:r>
        <w:t>) hlavní činnosti správce nebo zpracovatele spočívají v operacích zpracování, které kvůli své povaze, svému rozsahu nebo svým účelům vyžadují rozsáhlé pravidelné a systematické monitorování subjektů údajů, (</w:t>
      </w:r>
      <w:proofErr w:type="spellStart"/>
      <w:r>
        <w:t>iii</w:t>
      </w:r>
      <w:proofErr w:type="spellEnd"/>
      <w:r>
        <w:t xml:space="preserve">) </w:t>
      </w:r>
      <w:bookmarkStart w:id="18" w:name="_Hlk75249756"/>
      <w:r>
        <w:t>hlavní činnosti správce nebo zpracovatele spočívají v</w:t>
      </w:r>
      <w:r w:rsidR="005F0A42">
        <w:t> </w:t>
      </w:r>
      <w:r>
        <w:t>rozsáhlém zpracování zvláštních kategorií údajů uvedených v</w:t>
      </w:r>
      <w:r w:rsidR="009F2C07">
        <w:t> </w:t>
      </w:r>
      <w:r>
        <w:t xml:space="preserve">článku 9 </w:t>
      </w:r>
      <w:bookmarkEnd w:id="18"/>
      <w:r>
        <w:t>a osobních údajů týkajících se rozsudků v trestních věcech a trestných činů uvedených v článku 10.</w:t>
      </w:r>
    </w:p>
    <w:p w14:paraId="00372903" w14:textId="56FFA750" w:rsidR="0034728A" w:rsidRDefault="0034728A" w:rsidP="00B245A8">
      <w:pPr>
        <w:pStyle w:val="Text11"/>
        <w:keepNext/>
        <w:keepLines/>
      </w:pPr>
      <w:r>
        <w:t>V tomto konkrétním případě je třeba vyhodnotit následující okolnosti:</w:t>
      </w:r>
    </w:p>
    <w:p w14:paraId="0223F2FB" w14:textId="467F3D36" w:rsidR="0034728A" w:rsidRDefault="009F2C07" w:rsidP="00B245A8">
      <w:pPr>
        <w:pStyle w:val="Text11"/>
        <w:keepNext/>
        <w:keepLines/>
        <w:numPr>
          <w:ilvl w:val="0"/>
          <w:numId w:val="17"/>
        </w:numPr>
      </w:pPr>
      <w:r>
        <w:t>z</w:t>
      </w:r>
      <w:r w:rsidR="0034728A">
        <w:t>da se jedná o zpracování prováděné veřejným subjektem</w:t>
      </w:r>
      <w:r>
        <w:t>,</w:t>
      </w:r>
      <w:r w:rsidR="0034728A">
        <w:t xml:space="preserve"> a</w:t>
      </w:r>
    </w:p>
    <w:p w14:paraId="28C2923D" w14:textId="1A5C2639" w:rsidR="0034728A" w:rsidRDefault="009F2C07" w:rsidP="0034728A">
      <w:pPr>
        <w:pStyle w:val="Text11"/>
        <w:numPr>
          <w:ilvl w:val="0"/>
          <w:numId w:val="17"/>
        </w:numPr>
      </w:pPr>
      <w:r>
        <w:t>z</w:t>
      </w:r>
      <w:r w:rsidR="0034728A">
        <w:t xml:space="preserve">da </w:t>
      </w:r>
      <w:r w:rsidR="0034728A" w:rsidRPr="0034728A">
        <w:t>hlavní činnosti správce nebo zpracovatele spočívají v rozsáhlém zpracování zvláštních kategorií údajů uvedených v</w:t>
      </w:r>
      <w:r w:rsidR="005F0A42">
        <w:t> </w:t>
      </w:r>
      <w:r w:rsidR="0034728A" w:rsidRPr="0034728A">
        <w:t>čl</w:t>
      </w:r>
      <w:r w:rsidR="005F0A42">
        <w:t>.</w:t>
      </w:r>
      <w:r w:rsidR="0034728A" w:rsidRPr="0034728A">
        <w:t xml:space="preserve"> 9 </w:t>
      </w:r>
      <w:r w:rsidR="005F0A42">
        <w:t>GDPR</w:t>
      </w:r>
      <w:r w:rsidR="0034728A">
        <w:t xml:space="preserve">. </w:t>
      </w:r>
    </w:p>
    <w:p w14:paraId="6A8A42C5" w14:textId="7D244081" w:rsidR="0034728A" w:rsidRDefault="0034728A" w:rsidP="00ED6AA7">
      <w:pPr>
        <w:pStyle w:val="Text11"/>
        <w:rPr>
          <w:b/>
          <w:bCs/>
        </w:rPr>
      </w:pPr>
      <w:r>
        <w:rPr>
          <w:b/>
          <w:bCs/>
        </w:rPr>
        <w:t>Ad.</w:t>
      </w:r>
      <w:r w:rsidR="00897485">
        <w:rPr>
          <w:b/>
          <w:bCs/>
        </w:rPr>
        <w:t xml:space="preserve"> A</w:t>
      </w:r>
    </w:p>
    <w:p w14:paraId="037F9871" w14:textId="4FF1829B" w:rsidR="00ED6AA7" w:rsidRDefault="00ED6AA7" w:rsidP="00ED6AA7">
      <w:pPr>
        <w:pStyle w:val="Text11"/>
      </w:pPr>
      <w:r w:rsidRPr="00ED6AA7">
        <w:rPr>
          <w:b/>
          <w:bCs/>
        </w:rPr>
        <w:t>Pojem veřejná instituce</w:t>
      </w:r>
      <w:r>
        <w:t xml:space="preserve"> není žádným právním předpisem definován. Tento pojem je definován v důvodové zprávě k novele provedené zákonem č. 61/2006 Sb., kde předkladatel novely, i s odvoláním na nález Ústavního soudu ve věci Fondu národního majetku České republiky jako povinného subjektu ve smyslu zákona o</w:t>
      </w:r>
      <w:r w:rsidR="00E33D70">
        <w:t> </w:t>
      </w:r>
      <w:r>
        <w:t>svobodném přístupu k</w:t>
      </w:r>
      <w:r w:rsidR="00E33D70">
        <w:t> </w:t>
      </w:r>
      <w:r>
        <w:t>informacím</w:t>
      </w:r>
      <w:r w:rsidR="00E33D70">
        <w:t>,</w:t>
      </w:r>
      <w:r w:rsidR="00FC270A">
        <w:rPr>
          <w:rStyle w:val="Znakapoznpodarou"/>
        </w:rPr>
        <w:footnoteReference w:id="8"/>
      </w:r>
      <w:r>
        <w:t xml:space="preserve"> uvádí, že za veřejnou instituci je nutno považovat takový subjekt, který je zřízen státem, sleduje veřejný účel, jeho orgány jsou vytvářeny či spoluvytvářeny státem a stát na jeho činnost dohlíží. K takovéto definici se přiklonilo i</w:t>
      </w:r>
      <w:r w:rsidR="00E33D70">
        <w:t> </w:t>
      </w:r>
      <w:r>
        <w:t>správní soudnictví, významná jsou především rozhodnutí Nejvyššího správního soudu ve věci FC Hradec Králové, a.s.</w:t>
      </w:r>
      <w:r w:rsidR="00E33D70">
        <w:t>,</w:t>
      </w:r>
      <w:r>
        <w:rPr>
          <w:rStyle w:val="Znakapoznpodarou"/>
        </w:rPr>
        <w:footnoteReference w:id="9"/>
      </w:r>
      <w:r>
        <w:t xml:space="preserve"> či ve věci společnosti ČEZ, a.s.</w:t>
      </w:r>
      <w:r>
        <w:rPr>
          <w:rStyle w:val="Znakapoznpodarou"/>
        </w:rPr>
        <w:footnoteReference w:id="10"/>
      </w:r>
    </w:p>
    <w:p w14:paraId="3B5ED350" w14:textId="7F2C58A2" w:rsidR="00ED6AA7" w:rsidRDefault="00ED6AA7" w:rsidP="00ED6AA7">
      <w:pPr>
        <w:pStyle w:val="Text11"/>
      </w:pPr>
      <w:r>
        <w:t>Politická strana či hnutí naplňuje maximálně jednu z podmínek daných zákonodárcem i judikaturou, a to právě skutečnost, že jejich činnost může být někým chápána jako činnost ve veřejném zájmu. Politické strany a hnutí však rozhodně nejsou státem zakládány ani ovládány a stát rovněž nemá vliv na tvorbu a složení jejich orgánů. Z</w:t>
      </w:r>
      <w:r w:rsidR="00E33D70">
        <w:t> </w:t>
      </w:r>
      <w:r>
        <w:t xml:space="preserve">tohoto důvodu se lze domnívat, že </w:t>
      </w:r>
      <w:r w:rsidRPr="00F36AB6">
        <w:rPr>
          <w:b/>
          <w:bCs/>
        </w:rPr>
        <w:t>politickou stranu nelze podřadit pod definici veřejného subjektu</w:t>
      </w:r>
      <w:r>
        <w:t>.</w:t>
      </w:r>
    </w:p>
    <w:p w14:paraId="2E118BE0" w14:textId="49067F9D" w:rsidR="00897485" w:rsidRPr="00897485" w:rsidRDefault="00897485" w:rsidP="00D97E85">
      <w:pPr>
        <w:pStyle w:val="Text11"/>
        <w:rPr>
          <w:b/>
          <w:bCs/>
        </w:rPr>
      </w:pPr>
      <w:r w:rsidRPr="00897485">
        <w:rPr>
          <w:b/>
          <w:bCs/>
        </w:rPr>
        <w:t xml:space="preserve">Ad. </w:t>
      </w:r>
      <w:r>
        <w:rPr>
          <w:b/>
          <w:bCs/>
        </w:rPr>
        <w:t>B</w:t>
      </w:r>
    </w:p>
    <w:p w14:paraId="1A68C34D" w14:textId="6351475E" w:rsidR="00D97E85" w:rsidRDefault="00D97E85" w:rsidP="00D97E85">
      <w:pPr>
        <w:pStyle w:val="Text11"/>
      </w:pPr>
      <w:r>
        <w:t>Pro zhodnocení povinnosti</w:t>
      </w:r>
      <w:r w:rsidR="00ED6AA7">
        <w:t xml:space="preserve"> </w:t>
      </w:r>
      <w:r>
        <w:t>jmenovat pověřence je v souladu s</w:t>
      </w:r>
      <w:r w:rsidR="00ED6AA7">
        <w:t> </w:t>
      </w:r>
      <w:r>
        <w:t>doporučením vydaným evropskou pracovní skupinou WP29</w:t>
      </w:r>
      <w:r w:rsidR="00E33D70">
        <w:t>,</w:t>
      </w:r>
      <w:r w:rsidR="000F084A">
        <w:rPr>
          <w:rStyle w:val="Znakapoznpodarou"/>
        </w:rPr>
        <w:footnoteReference w:id="11"/>
      </w:r>
      <w:r>
        <w:t xml:space="preserve"> jež bylo potvrzeno také Evropským sborem pro</w:t>
      </w:r>
      <w:r w:rsidR="00FC238B">
        <w:t> </w:t>
      </w:r>
      <w:r>
        <w:t xml:space="preserve">ochranu osobních údajů, nezbytné posoudit, zda: </w:t>
      </w:r>
    </w:p>
    <w:p w14:paraId="40193365" w14:textId="71373894" w:rsidR="00D97E85" w:rsidRDefault="00D97E85" w:rsidP="00D97E85">
      <w:pPr>
        <w:pStyle w:val="Text11"/>
      </w:pPr>
      <w:r>
        <w:t>a)</w:t>
      </w:r>
      <w:r>
        <w:tab/>
        <w:t xml:space="preserve">příslušné zpracování osobních údajů je hlavní činností; </w:t>
      </w:r>
    </w:p>
    <w:p w14:paraId="21D57C0A" w14:textId="77777777" w:rsidR="00D97E85" w:rsidRDefault="00D97E85" w:rsidP="00D97E85">
      <w:pPr>
        <w:pStyle w:val="Text11"/>
      </w:pPr>
      <w:r>
        <w:t>b)</w:t>
      </w:r>
      <w:r>
        <w:tab/>
        <w:t xml:space="preserve">je příslušné zpracování velkého rozsahu; </w:t>
      </w:r>
    </w:p>
    <w:p w14:paraId="16045703" w14:textId="5FAF959C" w:rsidR="00D97E85" w:rsidRDefault="00D97E85" w:rsidP="00D97E85">
      <w:pPr>
        <w:pStyle w:val="Text11"/>
      </w:pPr>
      <w:r>
        <w:t>c)</w:t>
      </w:r>
      <w:r>
        <w:tab/>
        <w:t xml:space="preserve">jde o </w:t>
      </w:r>
      <w:r w:rsidR="00ED6AA7">
        <w:t>zpracování zvláštní kategorie osobních údajů</w:t>
      </w:r>
      <w:r>
        <w:t>.</w:t>
      </w:r>
    </w:p>
    <w:p w14:paraId="797932D4" w14:textId="6E2C0E78" w:rsidR="0015285B" w:rsidRDefault="00D97E85" w:rsidP="0015285B">
      <w:pPr>
        <w:pStyle w:val="Text11"/>
      </w:pPr>
      <w:r>
        <w:lastRenderedPageBreak/>
        <w:t>Ad a) Recitál 97 GDPR upřesňuje, že hlavní činnosti správce souvisejí se „základními činnostmi a nevztahují se na zpracování osobních údajů jakožto pomocnou činnost“. Hlavní činnosti mohou být tedy považovány za klíčové operace nezbytné pro dosažení cílů správce nebo zpracovatele.</w:t>
      </w:r>
      <w:r w:rsidR="00897485">
        <w:t xml:space="preserve"> </w:t>
      </w:r>
      <w:r w:rsidR="00897485" w:rsidRPr="00897485">
        <w:t>Politické strany a politická hnutí slouží občanům k</w:t>
      </w:r>
      <w:r w:rsidR="00C32F11">
        <w:t> </w:t>
      </w:r>
      <w:r w:rsidR="00897485" w:rsidRPr="00897485">
        <w:t>výkonu sdružovacího práva za účelem jejich účasti na politickém životě společnosti, zejména na</w:t>
      </w:r>
      <w:r w:rsidR="00897485">
        <w:t> </w:t>
      </w:r>
      <w:r w:rsidR="00897485" w:rsidRPr="00897485">
        <w:t>vytváření zákonodárných sborů, orgánů vyšších samosprávných celků a</w:t>
      </w:r>
      <w:r w:rsidR="00C32F11">
        <w:t> </w:t>
      </w:r>
      <w:r w:rsidR="00897485" w:rsidRPr="00897485">
        <w:t>orgánů místní samosprávy.</w:t>
      </w:r>
      <w:r w:rsidR="00897485">
        <w:rPr>
          <w:rStyle w:val="Znakapoznpodarou"/>
        </w:rPr>
        <w:footnoteReference w:id="12"/>
      </w:r>
      <w:r w:rsidR="0015285B">
        <w:t xml:space="preserve"> Politická strana je ze zákona</w:t>
      </w:r>
      <w:r w:rsidR="0015285B">
        <w:rPr>
          <w:rStyle w:val="Znakapoznpodarou"/>
        </w:rPr>
        <w:footnoteReference w:id="13"/>
      </w:r>
      <w:r w:rsidR="0015285B">
        <w:t xml:space="preserve"> povinna evidovat své členy. Zpracování údajů </w:t>
      </w:r>
      <w:r w:rsidR="00FE462A">
        <w:t xml:space="preserve">o </w:t>
      </w:r>
      <w:r w:rsidR="0015285B">
        <w:t xml:space="preserve">politických názorech vyplývá ze zaměření příslušné politické strany. Nelze však jednoznačně konstatovat, že hlavní činností politické strany by bylo sledování a zpracování politických názorů jejích členů. </w:t>
      </w:r>
    </w:p>
    <w:p w14:paraId="33A206FB" w14:textId="051D6D92" w:rsidR="0015285B" w:rsidRDefault="0015285B" w:rsidP="0015285B">
      <w:pPr>
        <w:pStyle w:val="Text11"/>
      </w:pPr>
      <w:r>
        <w:t>Zároveň je však nutné reflektovat</w:t>
      </w:r>
      <w:r w:rsidR="00535326">
        <w:t xml:space="preserve"> </w:t>
      </w:r>
      <w:r w:rsidR="00C32F11">
        <w:t xml:space="preserve">skutečnost, že </w:t>
      </w:r>
      <w:r w:rsidRPr="0015285B">
        <w:t>Platform</w:t>
      </w:r>
      <w:r w:rsidR="00535326">
        <w:t>a</w:t>
      </w:r>
      <w:r>
        <w:t xml:space="preserve"> bude vytvořena především právě pro</w:t>
      </w:r>
      <w:r w:rsidR="00535326">
        <w:t xml:space="preserve"> možnost </w:t>
      </w:r>
      <w:r>
        <w:t xml:space="preserve">prezentování politických názorů členů Evropských Pirátů, a to v přímé souvislosti s naplněním hlavních cílů </w:t>
      </w:r>
      <w:r w:rsidR="00A23EA1">
        <w:t>PPEU</w:t>
      </w:r>
      <w:r>
        <w:t>, tedy: usnadňovat koordinaci a spolupráci mezi svými členy a fungovat jako spojení mezi evropskými pirátskými stranami a poslanci Evropského parlamentu</w:t>
      </w:r>
      <w:r w:rsidR="00C32F11">
        <w:t>.</w:t>
      </w:r>
      <w:r>
        <w:t xml:space="preserve"> </w:t>
      </w:r>
      <w:r w:rsidR="00C32F11">
        <w:t xml:space="preserve">PPEU </w:t>
      </w:r>
      <w:r>
        <w:t>zdůrazňuje, jak je sdílení konkrétních politických názorů mezi členy Evropských Pirátů významné.</w:t>
      </w:r>
      <w:r w:rsidR="009D5B08">
        <w:t xml:space="preserve"> Na základě výše uvedeného je možné shrnout, že </w:t>
      </w:r>
      <w:r w:rsidR="009D5B08">
        <w:rPr>
          <w:b/>
          <w:bCs/>
        </w:rPr>
        <w:t>zpracování osobních údajů v rámci</w:t>
      </w:r>
      <w:r w:rsidR="009D5B08" w:rsidRPr="009D5B08">
        <w:rPr>
          <w:b/>
          <w:bCs/>
        </w:rPr>
        <w:t xml:space="preserve"> Platformy by mohl</w:t>
      </w:r>
      <w:r w:rsidR="009D5B08">
        <w:rPr>
          <w:b/>
          <w:bCs/>
        </w:rPr>
        <w:t>o</w:t>
      </w:r>
      <w:r w:rsidR="009D5B08" w:rsidRPr="009D5B08">
        <w:rPr>
          <w:b/>
          <w:bCs/>
        </w:rPr>
        <w:t xml:space="preserve"> být za určitých okolností vyhodnocen</w:t>
      </w:r>
      <w:r w:rsidR="009D5B08">
        <w:rPr>
          <w:b/>
          <w:bCs/>
        </w:rPr>
        <w:t>o</w:t>
      </w:r>
      <w:r w:rsidR="009D5B08" w:rsidRPr="009D5B08">
        <w:rPr>
          <w:b/>
          <w:bCs/>
        </w:rPr>
        <w:t xml:space="preserve"> jako </w:t>
      </w:r>
      <w:r w:rsidR="009D5B08">
        <w:rPr>
          <w:b/>
          <w:bCs/>
        </w:rPr>
        <w:t xml:space="preserve">součást </w:t>
      </w:r>
      <w:r w:rsidR="009D5B08" w:rsidRPr="009D5B08">
        <w:rPr>
          <w:b/>
          <w:bCs/>
        </w:rPr>
        <w:t>výkon</w:t>
      </w:r>
      <w:r w:rsidR="009D5B08">
        <w:rPr>
          <w:b/>
          <w:bCs/>
        </w:rPr>
        <w:t>u</w:t>
      </w:r>
      <w:r w:rsidR="009D5B08" w:rsidRPr="009D5B08">
        <w:rPr>
          <w:b/>
          <w:bCs/>
        </w:rPr>
        <w:t xml:space="preserve"> hlavní činnosti</w:t>
      </w:r>
      <w:r w:rsidR="009D5B08" w:rsidRPr="007003B4">
        <w:t>.</w:t>
      </w:r>
    </w:p>
    <w:p w14:paraId="0116E5E9" w14:textId="55012E30" w:rsidR="0015285B" w:rsidRDefault="00D97E85" w:rsidP="00D97E85">
      <w:pPr>
        <w:pStyle w:val="Text11"/>
      </w:pPr>
      <w:r>
        <w:t>Ad b) Čl. 37 odst. 1 písm. b) GDPR stanoví, že aby vznikla povinnost jmenovat pověřence pro ochranu osobních údajů, musí být prováděné zpracování osobních údajů rozsáhlé. GDPR nedefinuje, co znamená rozsáhlé zpracování, ačkoli recitál 91 GDPR poskytuje určité vodítko, kterým může být počet dotčených subjektů údajů, objem údajů a/nebo škál</w:t>
      </w:r>
      <w:r w:rsidR="00C32F11">
        <w:t>a</w:t>
      </w:r>
      <w:r>
        <w:t xml:space="preserve"> různých údajových položek, které jsou zpracovávány, trvání nebo stálost činnosti zpracování údajů nebo zeměpisný rozsah činnosti zpracování. </w:t>
      </w:r>
    </w:p>
    <w:p w14:paraId="281DB944" w14:textId="2955D176" w:rsidR="0015285B" w:rsidRDefault="0015285B" w:rsidP="0015285B">
      <w:pPr>
        <w:pStyle w:val="Text11"/>
      </w:pPr>
      <w:r>
        <w:t xml:space="preserve">Pokud by při nastavení modelu fungování platformy byl zvolen model fungování dle odstavce </w:t>
      </w:r>
      <w:r>
        <w:fldChar w:fldCharType="begin"/>
      </w:r>
      <w:r>
        <w:instrText xml:space="preserve"> REF _Ref75203492 \r \h </w:instrText>
      </w:r>
      <w:r>
        <w:fldChar w:fldCharType="separate"/>
      </w:r>
      <w:r>
        <w:t>7.1.1</w:t>
      </w:r>
      <w:r>
        <w:fldChar w:fldCharType="end"/>
      </w:r>
      <w:r>
        <w:t xml:space="preserve">, kdy by správcem osobních údajů byla </w:t>
      </w:r>
      <w:r w:rsidR="00A23EA1">
        <w:t>PPEU</w:t>
      </w:r>
      <w:r>
        <w:t xml:space="preserve"> a národní Pirátské strany by</w:t>
      </w:r>
      <w:r w:rsidR="00C31CF8">
        <w:t> </w:t>
      </w:r>
      <w:r>
        <w:t xml:space="preserve">byly zpracovatelé osobních údajů, pak by byl počet dotčených údajů pro </w:t>
      </w:r>
      <w:proofErr w:type="gramStart"/>
      <w:r>
        <w:t>Piráty</w:t>
      </w:r>
      <w:proofErr w:type="gramEnd"/>
      <w:r>
        <w:t xml:space="preserve"> ČR cca 1100. Vzhledem k tomuto </w:t>
      </w:r>
      <w:r w:rsidR="00D97E85">
        <w:t>po</w:t>
      </w:r>
      <w:r>
        <w:t>čtu</w:t>
      </w:r>
      <w:r w:rsidR="00D97E85">
        <w:t xml:space="preserve"> </w:t>
      </w:r>
      <w:r w:rsidR="00ED6AA7">
        <w:t>dotčených subjektů údajů</w:t>
      </w:r>
      <w:r w:rsidR="00D97E85">
        <w:t xml:space="preserve">, jejichž osobní údaje </w:t>
      </w:r>
      <w:r>
        <w:t>lze v rámci provozu Platformy předpokládat</w:t>
      </w:r>
      <w:r w:rsidR="00C31CF8">
        <w:t>,</w:t>
      </w:r>
      <w:r>
        <w:t xml:space="preserve"> </w:t>
      </w:r>
      <w:r w:rsidR="00D97E85">
        <w:t xml:space="preserve">je možné se domnívat, </w:t>
      </w:r>
      <w:r w:rsidR="00D97E85" w:rsidRPr="0015285B">
        <w:t>že</w:t>
      </w:r>
      <w:r>
        <w:t> </w:t>
      </w:r>
      <w:r w:rsidR="00D97E85" w:rsidRPr="0015285B">
        <w:t>se</w:t>
      </w:r>
      <w:r>
        <w:t> </w:t>
      </w:r>
      <w:r w:rsidR="00D97E85">
        <w:t>o</w:t>
      </w:r>
      <w:r>
        <w:t> </w:t>
      </w:r>
      <w:r w:rsidR="00D97E85">
        <w:t xml:space="preserve">zpracování velkého rozsahu </w:t>
      </w:r>
      <w:r w:rsidR="00D97E85" w:rsidRPr="00C31CF8">
        <w:rPr>
          <w:b/>
          <w:bCs/>
        </w:rPr>
        <w:t>spíše nejedná</w:t>
      </w:r>
      <w:r w:rsidR="00D97E85">
        <w:t>.</w:t>
      </w:r>
      <w:r>
        <w:t xml:space="preserve"> </w:t>
      </w:r>
    </w:p>
    <w:p w14:paraId="681C2C00" w14:textId="5C517687" w:rsidR="0015285B" w:rsidRPr="00C31CF8" w:rsidRDefault="0015285B" w:rsidP="0015285B">
      <w:pPr>
        <w:pStyle w:val="Text11"/>
        <w:rPr>
          <w:b/>
          <w:bCs/>
        </w:rPr>
      </w:pPr>
      <w:r>
        <w:t xml:space="preserve">V případě, že by při nastavení modelu fungování platformy byl zvolen model fungování dle odstavce </w:t>
      </w:r>
      <w:r>
        <w:fldChar w:fldCharType="begin"/>
      </w:r>
      <w:r>
        <w:instrText xml:space="preserve"> REF _Ref75203562 \r \h </w:instrText>
      </w:r>
      <w:r>
        <w:fldChar w:fldCharType="separate"/>
      </w:r>
      <w:r>
        <w:t>7.1.2</w:t>
      </w:r>
      <w:r>
        <w:fldChar w:fldCharType="end"/>
      </w:r>
      <w:r>
        <w:t xml:space="preserve">, kdy by </w:t>
      </w:r>
      <w:r w:rsidR="00A23EA1">
        <w:t>PPEU</w:t>
      </w:r>
      <w:r>
        <w:t xml:space="preserve"> a národní Pirátské strany byly společnými správci</w:t>
      </w:r>
      <w:r w:rsidR="006E74CD">
        <w:t xml:space="preserve"> o</w:t>
      </w:r>
      <w:r>
        <w:t xml:space="preserve">sobních údajů, </w:t>
      </w:r>
      <w:r w:rsidR="006E74CD">
        <w:t>tak by se předpokládaný počet dotčených subjektů údajů pohyboval v řádu cca</w:t>
      </w:r>
      <w:r w:rsidR="00C31CF8">
        <w:t> </w:t>
      </w:r>
      <w:r w:rsidR="006E74CD">
        <w:t xml:space="preserve">desetitisíců, </w:t>
      </w:r>
      <w:r w:rsidR="00C31CF8">
        <w:t xml:space="preserve">což je rozsah, který </w:t>
      </w:r>
      <w:r w:rsidR="006E74CD">
        <w:t>by</w:t>
      </w:r>
      <w:r w:rsidR="001B7EF9">
        <w:t xml:space="preserve"> (s přihlédnutím k</w:t>
      </w:r>
      <w:r>
        <w:t xml:space="preserve"> </w:t>
      </w:r>
      <w:r w:rsidR="006E74CD">
        <w:t xml:space="preserve">charakteru osobních </w:t>
      </w:r>
      <w:r>
        <w:t>údajů</w:t>
      </w:r>
      <w:r w:rsidR="001B7EF9">
        <w:t>)</w:t>
      </w:r>
      <w:r>
        <w:t xml:space="preserve"> </w:t>
      </w:r>
      <w:r w:rsidR="001B7EF9" w:rsidRPr="00C31CF8">
        <w:rPr>
          <w:b/>
          <w:bCs/>
        </w:rPr>
        <w:t xml:space="preserve">jako </w:t>
      </w:r>
      <w:r w:rsidR="00C31CF8" w:rsidRPr="00C31CF8">
        <w:rPr>
          <w:b/>
          <w:bCs/>
        </w:rPr>
        <w:t>velký být</w:t>
      </w:r>
      <w:r w:rsidRPr="00C31CF8">
        <w:rPr>
          <w:b/>
          <w:bCs/>
        </w:rPr>
        <w:t xml:space="preserve"> </w:t>
      </w:r>
      <w:r w:rsidR="001B7EF9" w:rsidRPr="00C31CF8">
        <w:rPr>
          <w:b/>
          <w:bCs/>
        </w:rPr>
        <w:t xml:space="preserve">vyhodnocen </w:t>
      </w:r>
      <w:r w:rsidR="006E74CD" w:rsidRPr="00C31CF8">
        <w:rPr>
          <w:b/>
          <w:bCs/>
        </w:rPr>
        <w:t>mohl</w:t>
      </w:r>
      <w:r w:rsidRPr="007003B4">
        <w:t xml:space="preserve">. </w:t>
      </w:r>
    </w:p>
    <w:p w14:paraId="05BC47D5" w14:textId="173A7B87" w:rsidR="00D97E85" w:rsidRDefault="00D97E85" w:rsidP="00D97E85">
      <w:pPr>
        <w:pStyle w:val="Text11"/>
      </w:pPr>
      <w:r>
        <w:t xml:space="preserve">Ad c) </w:t>
      </w:r>
      <w:r w:rsidR="0015285B">
        <w:t>Vzhledem k tomu, že v rámci Platformy je předpokládáno zpracování údajů</w:t>
      </w:r>
      <w:r w:rsidR="0015285B" w:rsidRPr="0015285B">
        <w:t xml:space="preserve"> vypovídající</w:t>
      </w:r>
      <w:r w:rsidR="0015285B">
        <w:t>ch</w:t>
      </w:r>
      <w:r w:rsidR="0015285B" w:rsidRPr="0015285B">
        <w:t xml:space="preserve"> o politických názorech subjektů údajů</w:t>
      </w:r>
      <w:r w:rsidR="0015285B">
        <w:t>, lze konstatovat, že</w:t>
      </w:r>
      <w:r w:rsidR="0015285B" w:rsidRPr="0015285B">
        <w:t xml:space="preserve"> </w:t>
      </w:r>
      <w:r w:rsidR="00ED4265">
        <w:t xml:space="preserve">se </w:t>
      </w:r>
      <w:r w:rsidR="0015285B">
        <w:t xml:space="preserve">o </w:t>
      </w:r>
      <w:r w:rsidR="0015285B" w:rsidRPr="0015285B">
        <w:t>zvláštní kategori</w:t>
      </w:r>
      <w:r w:rsidR="0015285B">
        <w:t>i</w:t>
      </w:r>
      <w:r w:rsidR="0015285B" w:rsidRPr="0015285B">
        <w:t xml:space="preserve"> osobních údajů </w:t>
      </w:r>
      <w:r w:rsidR="00ED4265">
        <w:t>dle článku 9</w:t>
      </w:r>
      <w:r w:rsidR="0015285B" w:rsidRPr="0015285B">
        <w:t xml:space="preserve"> GDPR </w:t>
      </w:r>
      <w:r w:rsidR="0015285B">
        <w:t xml:space="preserve">jedná. </w:t>
      </w:r>
    </w:p>
    <w:p w14:paraId="78C840AF" w14:textId="39A1B9B1" w:rsidR="0015285B" w:rsidRPr="00B245A8" w:rsidRDefault="00D97E85" w:rsidP="00B245A8">
      <w:pPr>
        <w:pStyle w:val="Text11"/>
      </w:pPr>
      <w:r w:rsidRPr="00B245A8">
        <w:rPr>
          <w:b/>
          <w:bCs/>
        </w:rPr>
        <w:t>Závěr:</w:t>
      </w:r>
      <w:r w:rsidRPr="00B245A8">
        <w:t xml:space="preserve"> Vzhledem ke skutečnosti, že výše uvedené předpoklady musí být naplněny kumulativně (musí být dány všechny)</w:t>
      </w:r>
      <w:r w:rsidR="00701ABA" w:rsidRPr="00B245A8">
        <w:t xml:space="preserve"> a dále vzhledem k  zmíněným pochybnostem,</w:t>
      </w:r>
      <w:r w:rsidRPr="00B245A8">
        <w:t xml:space="preserve"> a</w:t>
      </w:r>
      <w:r w:rsidR="00176591">
        <w:t> </w:t>
      </w:r>
      <w:r w:rsidRPr="00B245A8">
        <w:t>s</w:t>
      </w:r>
      <w:r w:rsidR="00701ABA" w:rsidRPr="00B245A8">
        <w:t> </w:t>
      </w:r>
      <w:r w:rsidRPr="00B245A8">
        <w:t>ohledem na příklady zpracování, které pracovní skupina WP29 (dnes Evropský sbor pro ochranu osobních údajů) uvádí a které v důsledku vytváří a podporují povinnost správce či</w:t>
      </w:r>
      <w:r w:rsidR="00176591">
        <w:t> </w:t>
      </w:r>
      <w:r w:rsidRPr="00B245A8">
        <w:t>zpracovatele jmenovat pověřence pro ochranu osobních údajů, se domníváme, že</w:t>
      </w:r>
      <w:r w:rsidR="00176591">
        <w:t> </w:t>
      </w:r>
      <w:r w:rsidRPr="00B245A8">
        <w:t xml:space="preserve">povinnost jmenovat pověřence pro ochranu osobních údajů </w:t>
      </w:r>
      <w:r w:rsidR="00701ABA" w:rsidRPr="00B245A8">
        <w:t xml:space="preserve">na základě nám známých skutečností bez dalšího podrobnějšího analyzování </w:t>
      </w:r>
      <w:r w:rsidR="00701ABA" w:rsidRPr="00B245A8">
        <w:rPr>
          <w:b/>
          <w:bCs/>
        </w:rPr>
        <w:t>nelze jednoznačně vyhodnotit</w:t>
      </w:r>
      <w:r w:rsidR="0015285B" w:rsidRPr="00B245A8">
        <w:t xml:space="preserve">. Proto </w:t>
      </w:r>
      <w:r w:rsidR="0015285B" w:rsidRPr="00B245A8">
        <w:lastRenderedPageBreak/>
        <w:t xml:space="preserve">doporučujeme </w:t>
      </w:r>
      <w:r w:rsidR="00ED4265">
        <w:t>do</w:t>
      </w:r>
      <w:r w:rsidR="0015285B" w:rsidRPr="00B245A8">
        <w:t xml:space="preserve">pracování podrobné analýzy této problematiky, </w:t>
      </w:r>
      <w:r w:rsidR="00ED4265">
        <w:t xml:space="preserve">v době </w:t>
      </w:r>
      <w:r w:rsidR="0015285B" w:rsidRPr="00B245A8">
        <w:t xml:space="preserve">po upřesnění všech okolností </w:t>
      </w:r>
      <w:r w:rsidR="00ED4265">
        <w:t xml:space="preserve">a výběru variant </w:t>
      </w:r>
      <w:r w:rsidR="0015285B" w:rsidRPr="00B245A8">
        <w:t>provozu Platformy.</w:t>
      </w:r>
    </w:p>
    <w:p w14:paraId="650F30D5" w14:textId="02AD59B7" w:rsidR="00344046" w:rsidRDefault="00344046" w:rsidP="00344046">
      <w:pPr>
        <w:pStyle w:val="Nadpis11"/>
      </w:pPr>
      <w:r>
        <w:t>Zabezpečení osobních údajů</w:t>
      </w:r>
    </w:p>
    <w:p w14:paraId="4F57697E" w14:textId="1073CBE0" w:rsidR="00D05FC6" w:rsidRPr="00D05FC6" w:rsidRDefault="00D05FC6" w:rsidP="00D05FC6">
      <w:pPr>
        <w:pStyle w:val="Text11"/>
      </w:pPr>
      <w:r>
        <w:t xml:space="preserve">Jak bylo uvedeno výše, vzhledem k tomu, že předmětem zpracování bude (nebo může být) zvláštní kategorie osobních údajů, doporučujme věnovat zabezpečení Platformy zvýšenou pozornost. </w:t>
      </w:r>
    </w:p>
    <w:p w14:paraId="3D0A2B32" w14:textId="227E752C" w:rsidR="00344046" w:rsidRDefault="00344046" w:rsidP="00344046">
      <w:pPr>
        <w:pStyle w:val="Nadpis111"/>
      </w:pPr>
      <w:r>
        <w:t>Organizační opatření</w:t>
      </w:r>
    </w:p>
    <w:p w14:paraId="6861E2F0" w14:textId="260078A3" w:rsidR="00EF039E" w:rsidRDefault="00EF039E" w:rsidP="00EF039E">
      <w:pPr>
        <w:pStyle w:val="Text111"/>
      </w:pPr>
      <w:r>
        <w:t xml:space="preserve">Organizační opatření k zabezpečení osobních údajů v rámci Platformy vnímáme jako nezbytné </w:t>
      </w:r>
      <w:r w:rsidR="00014BC9">
        <w:t xml:space="preserve">realizovat </w:t>
      </w:r>
      <w:r>
        <w:t>ve dvou rovinách:</w:t>
      </w:r>
    </w:p>
    <w:p w14:paraId="59E822DE" w14:textId="0172848E" w:rsidR="00EF039E" w:rsidRDefault="00567652" w:rsidP="00EF039E">
      <w:pPr>
        <w:pStyle w:val="Text111"/>
        <w:numPr>
          <w:ilvl w:val="0"/>
          <w:numId w:val="18"/>
        </w:numPr>
      </w:pPr>
      <w:r>
        <w:t>Nastavení pravidel pro uživatele Platformy – Pravidla Platformy,</w:t>
      </w:r>
      <w:r w:rsidR="00014BC9">
        <w:t xml:space="preserve"> kodex Platformy,</w:t>
      </w:r>
      <w:r>
        <w:t xml:space="preserve"> Zásady zpracování osobních údajů.</w:t>
      </w:r>
    </w:p>
    <w:p w14:paraId="7CA5748A" w14:textId="07A838E9" w:rsidR="00EF039E" w:rsidRPr="00EF039E" w:rsidRDefault="00567652" w:rsidP="00567652">
      <w:pPr>
        <w:pStyle w:val="Text111"/>
        <w:numPr>
          <w:ilvl w:val="0"/>
          <w:numId w:val="18"/>
        </w:numPr>
      </w:pPr>
      <w:r>
        <w:t xml:space="preserve">Nastavení pravidel pro provozovatele Platformy – omezení přístupů k osobním údajům a zdrojovým kódům, nastavení pravidel vedení a správy logů, </w:t>
      </w:r>
      <w:r w:rsidR="00014BC9">
        <w:t xml:space="preserve">plán </w:t>
      </w:r>
      <w:r>
        <w:t>školení osob nakládajících s osobními údaji.</w:t>
      </w:r>
      <w:r w:rsidR="00014BC9">
        <w:t xml:space="preserve"> Doporučit lze také zohlednění rozsahu nabízených záruk na zabezpečení Platformy při samotném výběru dodavatele/realizátora.</w:t>
      </w:r>
    </w:p>
    <w:p w14:paraId="106C413F" w14:textId="01106A10" w:rsidR="00344046" w:rsidRDefault="00344046" w:rsidP="00344046">
      <w:pPr>
        <w:pStyle w:val="Nadpis111"/>
      </w:pPr>
      <w:r>
        <w:t xml:space="preserve">Technická opatření </w:t>
      </w:r>
    </w:p>
    <w:p w14:paraId="5A2B2CFD" w14:textId="77777777" w:rsidR="00567652" w:rsidRDefault="00567652" w:rsidP="00CB3155">
      <w:pPr>
        <w:pStyle w:val="Text111"/>
      </w:pPr>
      <w:r>
        <w:t>Využívání n</w:t>
      </w:r>
      <w:r w:rsidRPr="00567652">
        <w:t>ástroj</w:t>
      </w:r>
      <w:r>
        <w:t>ů</w:t>
      </w:r>
      <w:r w:rsidRPr="00567652">
        <w:t xml:space="preserve"> pro ochranu integrity komunikačních sítí</w:t>
      </w:r>
      <w:r>
        <w:t xml:space="preserve">, nasazení prostředků ochrany před škodlivými kódy, zavedení nástroje DLP. </w:t>
      </w:r>
    </w:p>
    <w:p w14:paraId="6486F106" w14:textId="77777777" w:rsidR="00567652" w:rsidRDefault="00567652" w:rsidP="00CB3155">
      <w:pPr>
        <w:pStyle w:val="Text111"/>
      </w:pPr>
      <w:r>
        <w:t xml:space="preserve">Vedení evidencí udělených přístupových oprávnění. Vedení a uchování logů (všech, včetně nahlížení). </w:t>
      </w:r>
    </w:p>
    <w:p w14:paraId="360507DA" w14:textId="0C5D985D" w:rsidR="00CB3155" w:rsidRDefault="00CB3155" w:rsidP="00CB3155">
      <w:pPr>
        <w:pStyle w:val="Text111"/>
      </w:pPr>
      <w:r>
        <w:t>V rámci zajištění zvýšení zabezpečení, doporučujeme nastavit jméno a příjmení uživatelů tak, aby</w:t>
      </w:r>
      <w:r w:rsidRPr="00CB3155">
        <w:t xml:space="preserve"> nebylo </w:t>
      </w:r>
      <w:proofErr w:type="spellStart"/>
      <w:r w:rsidRPr="00CB3155">
        <w:t>indexovatelné</w:t>
      </w:r>
      <w:proofErr w:type="spellEnd"/>
      <w:r w:rsidR="00ED4265">
        <w:t>,</w:t>
      </w:r>
      <w:r w:rsidRPr="00CB3155">
        <w:t xml:space="preserve"> a </w:t>
      </w:r>
      <w:r>
        <w:t xml:space="preserve">tudíž nebylo </w:t>
      </w:r>
      <w:r w:rsidRPr="00CB3155">
        <w:t>vyhledatelné</w:t>
      </w:r>
      <w:r>
        <w:t xml:space="preserve"> prostřednictvím vyhledávačů</w:t>
      </w:r>
      <w:r w:rsidRPr="00CB3155">
        <w:t xml:space="preserve">. </w:t>
      </w:r>
    </w:p>
    <w:p w14:paraId="6ED8627B" w14:textId="77777777" w:rsidR="00C530F5" w:rsidRPr="003459F7" w:rsidRDefault="00C530F5" w:rsidP="00134024">
      <w:pPr>
        <w:pStyle w:val="Nadpis1"/>
        <w:keepLines/>
      </w:pPr>
      <w:r w:rsidRPr="003459F7">
        <w:t>Závěry a doporučení</w:t>
      </w:r>
      <w:bookmarkEnd w:id="17"/>
      <w:r w:rsidRPr="003459F7">
        <w:t xml:space="preserve"> </w:t>
      </w:r>
    </w:p>
    <w:p w14:paraId="0F3F366A" w14:textId="5ED8B695" w:rsidR="00E011A4" w:rsidRDefault="00E011A4" w:rsidP="00134024">
      <w:pPr>
        <w:pStyle w:val="Nadpis11"/>
        <w:keepNext/>
        <w:keepLines/>
      </w:pPr>
      <w:r>
        <w:t>Závěry</w:t>
      </w:r>
    </w:p>
    <w:p w14:paraId="7E46EDD5" w14:textId="0EFB0961" w:rsidR="00C530F5" w:rsidRPr="003459F7" w:rsidRDefault="00C530F5" w:rsidP="00134024">
      <w:pPr>
        <w:pStyle w:val="Text1"/>
        <w:keepNext/>
        <w:keepLines/>
        <w:ind w:left="1134"/>
      </w:pPr>
      <w:r w:rsidRPr="003459F7">
        <w:t xml:space="preserve">Na základě analýzy </w:t>
      </w:r>
      <w:r w:rsidRPr="003459F7">
        <w:rPr>
          <w:highlight w:val="white"/>
        </w:rPr>
        <w:t xml:space="preserve">provedené </w:t>
      </w:r>
      <w:r w:rsidRPr="003459F7">
        <w:t>výše, při správnosti předpokladů a východisek uvedených v tomto posouzení a s výhradami v něm uvedenými</w:t>
      </w:r>
      <w:r w:rsidR="00636E69">
        <w:t>,</w:t>
      </w:r>
      <w:r w:rsidRPr="003459F7">
        <w:t xml:space="preserve"> je možné učinit následující závěry:</w:t>
      </w:r>
    </w:p>
    <w:p w14:paraId="2474E3B9" w14:textId="552D5A31" w:rsidR="00423455" w:rsidRDefault="00E011A4" w:rsidP="00134024">
      <w:pPr>
        <w:pStyle w:val="Odrazkaa1"/>
        <w:keepNext/>
        <w:keepLines/>
        <w:tabs>
          <w:tab w:val="num" w:pos="1713"/>
        </w:tabs>
        <w:ind w:left="1559"/>
      </w:pPr>
      <w:r>
        <w:t>Z</w:t>
      </w:r>
      <w:r w:rsidR="00423455">
        <w:t xml:space="preserve"> pohledu pravidel pro nakládání s osobními údaji </w:t>
      </w:r>
      <w:r>
        <w:t xml:space="preserve">lze konstatovat, že při důsledném nastavení všech okolností zpracování </w:t>
      </w:r>
      <w:r w:rsidR="00636E69">
        <w:t>bude</w:t>
      </w:r>
      <w:r>
        <w:t xml:space="preserve"> provoz Platformy v souladu s účinnými </w:t>
      </w:r>
      <w:r w:rsidR="00636E69">
        <w:t xml:space="preserve">právními </w:t>
      </w:r>
      <w:r>
        <w:t>předpisy v oblasti osobních údajů</w:t>
      </w:r>
      <w:r w:rsidR="00423455">
        <w:t xml:space="preserve">. </w:t>
      </w:r>
    </w:p>
    <w:p w14:paraId="6FEA1DBD" w14:textId="3D9EB7D2" w:rsidR="00E011A4" w:rsidRDefault="00E011A4" w:rsidP="00E011A4">
      <w:pPr>
        <w:pStyle w:val="Odrazkaa1"/>
        <w:tabs>
          <w:tab w:val="num" w:pos="1713"/>
        </w:tabs>
        <w:ind w:left="1559"/>
      </w:pPr>
      <w:r>
        <w:t xml:space="preserve">Z pohledu naplnění hlavních deklarovaných cílů lze provoz Platformy označit za vhodný nástroj pro </w:t>
      </w:r>
      <w:r w:rsidRPr="00E011A4">
        <w:t>usnad</w:t>
      </w:r>
      <w:r>
        <w:t>nění</w:t>
      </w:r>
      <w:r w:rsidRPr="00E011A4">
        <w:t xml:space="preserve"> koordinace a spolupráce mezi členy </w:t>
      </w:r>
      <w:r>
        <w:t xml:space="preserve">Pirátských stran v EU </w:t>
      </w:r>
      <w:r w:rsidRPr="00E011A4">
        <w:t xml:space="preserve">a </w:t>
      </w:r>
      <w:r>
        <w:t>jako nástroj pro sdílení nápadů, myšlenek a přijímání příslušných rozhodnutí</w:t>
      </w:r>
      <w:r w:rsidR="00636E69">
        <w:t>, a zpracování osobních údajů pro tento účel jako přiměřené</w:t>
      </w:r>
      <w:r>
        <w:t xml:space="preserve">. </w:t>
      </w:r>
    </w:p>
    <w:p w14:paraId="791CC7BD" w14:textId="5B2296A9" w:rsidR="00E011A4" w:rsidRDefault="00E011A4" w:rsidP="00E011A4">
      <w:pPr>
        <w:pStyle w:val="Nadpis11"/>
      </w:pPr>
      <w:bookmarkStart w:id="19" w:name="_Ref75256135"/>
      <w:r>
        <w:t>Doporučení</w:t>
      </w:r>
      <w:bookmarkEnd w:id="19"/>
    </w:p>
    <w:p w14:paraId="798D5A7C" w14:textId="283DDF97" w:rsidR="006260FA" w:rsidRDefault="00C530F5" w:rsidP="00E011A4">
      <w:pPr>
        <w:pStyle w:val="Text11"/>
      </w:pPr>
      <w:r w:rsidRPr="003459F7">
        <w:t>S ohledem na výše uvedené závěry doporučujeme:</w:t>
      </w:r>
    </w:p>
    <w:p w14:paraId="3ED55230" w14:textId="47E9EF2E" w:rsidR="006260FA" w:rsidRDefault="00E011A4" w:rsidP="00E011A4">
      <w:pPr>
        <w:pStyle w:val="Odrazkaa1"/>
        <w:numPr>
          <w:ilvl w:val="0"/>
          <w:numId w:val="9"/>
        </w:numPr>
        <w:tabs>
          <w:tab w:val="num" w:pos="1560"/>
        </w:tabs>
        <w:ind w:left="1560" w:hanging="426"/>
      </w:pPr>
      <w:r>
        <w:t xml:space="preserve">Důslednou pozornost věnovat nastavení procesu </w:t>
      </w:r>
      <w:r w:rsidR="00636E69">
        <w:t>r</w:t>
      </w:r>
      <w:r>
        <w:t xml:space="preserve">egistrace, kde se z pohledu nakládání s osobními údaji jeví jako nejvhodnější varianta uvedená v odstavci </w:t>
      </w:r>
      <w:r>
        <w:fldChar w:fldCharType="begin"/>
      </w:r>
      <w:r>
        <w:instrText xml:space="preserve"> REF _Ref75254517 \r \h </w:instrText>
      </w:r>
      <w:r>
        <w:fldChar w:fldCharType="separate"/>
      </w:r>
      <w:r>
        <w:t>6.1.2</w:t>
      </w:r>
      <w:r>
        <w:fldChar w:fldCharType="end"/>
      </w:r>
      <w:r>
        <w:t>, a to především vzhledem k tomu, že nepředpokládá předávání párovací databáze oprávněných uživatelů mimo národní Pirátské strany.</w:t>
      </w:r>
      <w:r w:rsidR="006260FA">
        <w:t xml:space="preserve"> </w:t>
      </w:r>
    </w:p>
    <w:p w14:paraId="18BEE11E" w14:textId="74898855" w:rsidR="006260FA" w:rsidRDefault="00E011A4" w:rsidP="00E011A4">
      <w:pPr>
        <w:pStyle w:val="Odrazkaa1"/>
        <w:numPr>
          <w:ilvl w:val="0"/>
          <w:numId w:val="9"/>
        </w:numPr>
        <w:tabs>
          <w:tab w:val="num" w:pos="1560"/>
        </w:tabs>
        <w:ind w:left="1560" w:hanging="426"/>
      </w:pPr>
      <w:r>
        <w:lastRenderedPageBreak/>
        <w:t xml:space="preserve">Volbu konkrétního modelu fungování po vyhodnocení konkrétních požadavků na provoz Platformy ve smyslu odstavce </w:t>
      </w:r>
      <w:r>
        <w:fldChar w:fldCharType="begin"/>
      </w:r>
      <w:r>
        <w:instrText xml:space="preserve"> REF _Ref75203470 \r \h </w:instrText>
      </w:r>
      <w:r>
        <w:fldChar w:fldCharType="separate"/>
      </w:r>
      <w:r>
        <w:t>7.1</w:t>
      </w:r>
      <w:r>
        <w:fldChar w:fldCharType="end"/>
      </w:r>
      <w:r>
        <w:t xml:space="preserve">, přičemž z pohledu zpracování osobních údajů, vnímáme jako vhodnější variantu uvedenou v odstavci </w:t>
      </w:r>
      <w:r>
        <w:fldChar w:fldCharType="begin"/>
      </w:r>
      <w:r>
        <w:instrText xml:space="preserve"> REF _Ref75203492 \r \h </w:instrText>
      </w:r>
      <w:r>
        <w:fldChar w:fldCharType="separate"/>
      </w:r>
      <w:r>
        <w:t>7.1.1</w:t>
      </w:r>
      <w:r>
        <w:fldChar w:fldCharType="end"/>
      </w:r>
      <w:r>
        <w:t xml:space="preserve">, kdy je </w:t>
      </w:r>
      <w:r w:rsidR="00A23EA1">
        <w:t>PPEU</w:t>
      </w:r>
      <w:r>
        <w:t xml:space="preserve"> správcem osobních údajů v rámci Platformy a národní Pirátské strany zpracovateli osobních údajů a následné uzavření příslušného smluvního vztahu ke zpracovávaným osobním údajům.</w:t>
      </w:r>
    </w:p>
    <w:p w14:paraId="226BC79E" w14:textId="75A18BB9" w:rsidR="00E011A4" w:rsidRDefault="00E011A4" w:rsidP="00E011A4">
      <w:pPr>
        <w:pStyle w:val="Odrazkaa1"/>
        <w:numPr>
          <w:ilvl w:val="0"/>
          <w:numId w:val="9"/>
        </w:numPr>
        <w:tabs>
          <w:tab w:val="num" w:pos="1560"/>
        </w:tabs>
        <w:ind w:left="1560" w:hanging="426"/>
      </w:pPr>
      <w:r>
        <w:t>Věnovat důslednou pozornost nastavení Podmínek Platformy tak, aby obsahovaly všechny nezbytné náležitosti</w:t>
      </w:r>
      <w:r w:rsidR="00C271D4">
        <w:t>, případně přípravu kodexu Platformy.</w:t>
      </w:r>
    </w:p>
    <w:p w14:paraId="18BC6ED3" w14:textId="13B93DAD" w:rsidR="00C271D4" w:rsidRDefault="00C271D4" w:rsidP="00E011A4">
      <w:pPr>
        <w:pStyle w:val="Odrazkaa1"/>
        <w:numPr>
          <w:ilvl w:val="0"/>
          <w:numId w:val="9"/>
        </w:numPr>
        <w:tabs>
          <w:tab w:val="num" w:pos="1560"/>
        </w:tabs>
        <w:ind w:left="1560" w:hanging="426"/>
      </w:pPr>
      <w:r>
        <w:t>Přípravu samostatných Zásad zpracování osobních údajů v rámci Platformy</w:t>
      </w:r>
      <w:r w:rsidR="005D1A08">
        <w:t xml:space="preserve"> a</w:t>
      </w:r>
      <w:r w:rsidR="00C66E00">
        <w:t> </w:t>
      </w:r>
      <w:r w:rsidR="005D1A08">
        <w:t>nastavení cookies managementu</w:t>
      </w:r>
      <w:r>
        <w:t>.</w:t>
      </w:r>
    </w:p>
    <w:p w14:paraId="094F9B16" w14:textId="43AB0D1B" w:rsidR="005D1A08" w:rsidRDefault="005D1A08" w:rsidP="00E011A4">
      <w:pPr>
        <w:pStyle w:val="Odrazkaa1"/>
        <w:numPr>
          <w:ilvl w:val="0"/>
          <w:numId w:val="9"/>
        </w:numPr>
        <w:tabs>
          <w:tab w:val="num" w:pos="1560"/>
        </w:tabs>
        <w:ind w:left="1560" w:hanging="426"/>
      </w:pPr>
      <w:r>
        <w:t xml:space="preserve">Omezení využití osobních údajů zpracovávaných v rámci </w:t>
      </w:r>
      <w:r w:rsidR="00636E69">
        <w:t>P</w:t>
      </w:r>
      <w:r>
        <w:t xml:space="preserve">latformy na </w:t>
      </w:r>
      <w:r w:rsidR="00636E69">
        <w:t xml:space="preserve">předem jasně definované </w:t>
      </w:r>
      <w:r>
        <w:t>účely.</w:t>
      </w:r>
    </w:p>
    <w:p w14:paraId="635D5095" w14:textId="0D52CD52" w:rsidR="00C271D4" w:rsidRDefault="00636E69" w:rsidP="00E011A4">
      <w:pPr>
        <w:pStyle w:val="Odrazkaa1"/>
        <w:numPr>
          <w:ilvl w:val="0"/>
          <w:numId w:val="9"/>
        </w:numPr>
        <w:tabs>
          <w:tab w:val="num" w:pos="1560"/>
        </w:tabs>
        <w:ind w:left="1560" w:hanging="426"/>
      </w:pPr>
      <w:r>
        <w:t>Řešení</w:t>
      </w:r>
      <w:r w:rsidR="00C271D4">
        <w:t xml:space="preserve"> všech okolností zpracování </w:t>
      </w:r>
      <w:r w:rsidR="005D1A08">
        <w:t xml:space="preserve">osobních údajů </w:t>
      </w:r>
      <w:r w:rsidR="00C271D4">
        <w:t>s entitou, která bude zajišťovat technický provoz Platformy.</w:t>
      </w:r>
    </w:p>
    <w:p w14:paraId="07CF0C6B" w14:textId="283BF50C" w:rsidR="00C271D4" w:rsidRDefault="00C271D4" w:rsidP="00E011A4">
      <w:pPr>
        <w:pStyle w:val="Odrazkaa1"/>
        <w:numPr>
          <w:ilvl w:val="0"/>
          <w:numId w:val="9"/>
        </w:numPr>
        <w:tabs>
          <w:tab w:val="num" w:pos="1560"/>
        </w:tabs>
        <w:ind w:left="1560" w:hanging="426"/>
      </w:pPr>
      <w:r>
        <w:t>Vyhodnocení a nastavení přiměřených a odpovídajících retenčních lhůt.</w:t>
      </w:r>
    </w:p>
    <w:p w14:paraId="1F349BD0" w14:textId="7E700A1C" w:rsidR="00C271D4" w:rsidRDefault="005D1A08" w:rsidP="00E011A4">
      <w:pPr>
        <w:pStyle w:val="Odrazkaa1"/>
        <w:numPr>
          <w:ilvl w:val="0"/>
          <w:numId w:val="9"/>
        </w:numPr>
        <w:tabs>
          <w:tab w:val="num" w:pos="1560"/>
        </w:tabs>
        <w:ind w:left="1560" w:hanging="426"/>
      </w:pPr>
      <w:r>
        <w:t>Detailní vyhodnocení povinnosti jmenovat pověřence pro ochranu osobních údajů</w:t>
      </w:r>
      <w:r w:rsidR="00636E69">
        <w:t xml:space="preserve"> a</w:t>
      </w:r>
      <w:r w:rsidR="00EC41BC">
        <w:t> </w:t>
      </w:r>
      <w:r w:rsidR="00636E69">
        <w:t>jeho případná nominace</w:t>
      </w:r>
      <w:r>
        <w:t>.</w:t>
      </w:r>
    </w:p>
    <w:p w14:paraId="06AA6974" w14:textId="3DC744F8" w:rsidR="005D1A08" w:rsidRDefault="00C271D4" w:rsidP="00E011A4">
      <w:pPr>
        <w:pStyle w:val="Odrazkaa1"/>
        <w:numPr>
          <w:ilvl w:val="0"/>
          <w:numId w:val="9"/>
        </w:numPr>
        <w:tabs>
          <w:tab w:val="num" w:pos="1560"/>
        </w:tabs>
        <w:ind w:left="1560" w:hanging="426"/>
      </w:pPr>
      <w:r>
        <w:t xml:space="preserve">Doplnění záznamů o činnostech zpracování o </w:t>
      </w:r>
      <w:r w:rsidR="00636E69">
        <w:t xml:space="preserve">toto </w:t>
      </w:r>
      <w:r>
        <w:t>nové zpracování osobních údajů</w:t>
      </w:r>
      <w:r w:rsidR="005D1A08">
        <w:t>.</w:t>
      </w:r>
    </w:p>
    <w:p w14:paraId="63FBF375" w14:textId="4C082E33" w:rsidR="00C271D4" w:rsidRDefault="005D1A08" w:rsidP="00E011A4">
      <w:pPr>
        <w:pStyle w:val="Odrazkaa1"/>
        <w:numPr>
          <w:ilvl w:val="0"/>
          <w:numId w:val="9"/>
        </w:numPr>
        <w:tabs>
          <w:tab w:val="num" w:pos="1560"/>
        </w:tabs>
        <w:ind w:left="1560" w:hanging="426"/>
      </w:pPr>
      <w:r>
        <w:t>V případě, že bude zavedeno zpracování na základě oprávněného zájmu správce osobních údajů vypracovat balanční test pro takové zpracování.</w:t>
      </w:r>
      <w:r w:rsidR="00C271D4">
        <w:t xml:space="preserve"> </w:t>
      </w:r>
    </w:p>
    <w:p w14:paraId="6DCF0207" w14:textId="77777777" w:rsidR="0027611D" w:rsidRDefault="00C530F5" w:rsidP="00E011A4">
      <w:pPr>
        <w:pStyle w:val="Text1"/>
        <w:ind w:left="1134"/>
      </w:pPr>
      <w:bookmarkStart w:id="20" w:name="_Ref75935526"/>
      <w:r w:rsidRPr="003459F7">
        <w:t>V případě Vašeho zájmu jsme připraveni při realizaci výše uvedených doporučení zajistit zejména:</w:t>
      </w:r>
    </w:p>
    <w:p w14:paraId="0F0EE64E" w14:textId="316E5363" w:rsidR="00EF2A25" w:rsidRDefault="001D3C47" w:rsidP="007003B4">
      <w:pPr>
        <w:pStyle w:val="Odrazkaa1"/>
        <w:numPr>
          <w:ilvl w:val="0"/>
          <w:numId w:val="19"/>
        </w:numPr>
        <w:tabs>
          <w:tab w:val="clear" w:pos="1854"/>
          <w:tab w:val="num" w:pos="1560"/>
        </w:tabs>
        <w:ind w:left="1560" w:hanging="426"/>
      </w:pPr>
      <w:r>
        <w:t>n</w:t>
      </w:r>
      <w:r w:rsidR="00EF2A25">
        <w:t xml:space="preserve">ávrh příslušných smluv mezi </w:t>
      </w:r>
      <w:r w:rsidR="00A23EA1">
        <w:t>PPEU</w:t>
      </w:r>
      <w:r w:rsidR="00EF2A25">
        <w:t xml:space="preserve"> a Pirátskými stranami dle zvoleného modelu,</w:t>
      </w:r>
    </w:p>
    <w:p w14:paraId="52A4E30E" w14:textId="7081CE56" w:rsidR="00EF2A25" w:rsidRDefault="001D3C47" w:rsidP="00EF2A25">
      <w:pPr>
        <w:pStyle w:val="Odrazkaa1"/>
        <w:numPr>
          <w:ilvl w:val="0"/>
          <w:numId w:val="19"/>
        </w:numPr>
        <w:tabs>
          <w:tab w:val="num" w:pos="1560"/>
        </w:tabs>
      </w:pPr>
      <w:r>
        <w:t>n</w:t>
      </w:r>
      <w:r w:rsidR="00EF2A25">
        <w:t>ávrh Podmínek Platformy,</w:t>
      </w:r>
    </w:p>
    <w:p w14:paraId="1AA776BE" w14:textId="3ED59D1F" w:rsidR="00EF2A25" w:rsidRDefault="001D3C47" w:rsidP="00EF2A25">
      <w:pPr>
        <w:pStyle w:val="Odrazkaa1"/>
        <w:numPr>
          <w:ilvl w:val="0"/>
          <w:numId w:val="9"/>
        </w:numPr>
        <w:tabs>
          <w:tab w:val="num" w:pos="1560"/>
        </w:tabs>
        <w:ind w:left="1560" w:hanging="426"/>
      </w:pPr>
      <w:r>
        <w:t>n</w:t>
      </w:r>
      <w:r w:rsidR="00EF2A25">
        <w:t>ávrh Zásad zpracování osobních údajů v rámci Platformy,</w:t>
      </w:r>
    </w:p>
    <w:p w14:paraId="2E566C43" w14:textId="23F98D0C" w:rsidR="00EF2A25" w:rsidRDefault="001D3C47" w:rsidP="00EF2A25">
      <w:pPr>
        <w:pStyle w:val="Odrazkaa1"/>
        <w:numPr>
          <w:ilvl w:val="0"/>
          <w:numId w:val="9"/>
        </w:numPr>
        <w:tabs>
          <w:tab w:val="num" w:pos="1560"/>
        </w:tabs>
        <w:ind w:left="1560" w:hanging="426"/>
      </w:pPr>
      <w:r>
        <w:t>n</w:t>
      </w:r>
      <w:r w:rsidR="00EF2A25">
        <w:t>ávrh úpravy okolností zpracování osobních údajů s entitou, která bude zajišťovat technický provoz Platformy,</w:t>
      </w:r>
    </w:p>
    <w:p w14:paraId="448407E7" w14:textId="49C8E812" w:rsidR="00EF2A25" w:rsidRDefault="001D3C47" w:rsidP="00EF2A25">
      <w:pPr>
        <w:pStyle w:val="Odrazkaa1"/>
        <w:numPr>
          <w:ilvl w:val="0"/>
          <w:numId w:val="9"/>
        </w:numPr>
        <w:tabs>
          <w:tab w:val="num" w:pos="1560"/>
        </w:tabs>
        <w:ind w:left="1560" w:hanging="426"/>
      </w:pPr>
      <w:r>
        <w:t>v</w:t>
      </w:r>
      <w:r w:rsidR="00EF2A25">
        <w:t>yhodnocení přiměřenosti retenčních lhůt</w:t>
      </w:r>
      <w:r>
        <w:t>,</w:t>
      </w:r>
    </w:p>
    <w:p w14:paraId="1830004A" w14:textId="3B7BE17E" w:rsidR="00EF2A25" w:rsidRDefault="001D3C47" w:rsidP="00EF2A25">
      <w:pPr>
        <w:pStyle w:val="Odrazkaa1"/>
        <w:numPr>
          <w:ilvl w:val="0"/>
          <w:numId w:val="9"/>
        </w:numPr>
        <w:tabs>
          <w:tab w:val="num" w:pos="1560"/>
        </w:tabs>
        <w:ind w:left="1560" w:hanging="426"/>
      </w:pPr>
      <w:r>
        <w:t>v</w:t>
      </w:r>
      <w:r w:rsidR="00EF2A25">
        <w:t>ypracování podrobného vyhodnocení povinnosti jmenovat pověřence pro ochranu osobních údajů,</w:t>
      </w:r>
    </w:p>
    <w:p w14:paraId="673A4ACD" w14:textId="1A866848" w:rsidR="00EF2A25" w:rsidRDefault="001D3C47" w:rsidP="00EF2A25">
      <w:pPr>
        <w:pStyle w:val="Odrazkaa1"/>
        <w:numPr>
          <w:ilvl w:val="0"/>
          <w:numId w:val="9"/>
        </w:numPr>
        <w:tabs>
          <w:tab w:val="num" w:pos="1560"/>
        </w:tabs>
        <w:ind w:left="1560" w:hanging="426"/>
      </w:pPr>
      <w:r>
        <w:t>v</w:t>
      </w:r>
      <w:r w:rsidR="00EF2A25">
        <w:t xml:space="preserve">ypracování balančního testu pro </w:t>
      </w:r>
      <w:r>
        <w:t>z</w:t>
      </w:r>
      <w:r w:rsidR="00EF2A25">
        <w:t xml:space="preserve">pracování realizované na základě oprávněného zájmu. </w:t>
      </w:r>
    </w:p>
    <w:p w14:paraId="2797CAD6" w14:textId="77777777" w:rsidR="00C530F5" w:rsidRPr="003459F7" w:rsidRDefault="00C530F5" w:rsidP="0085063F">
      <w:pPr>
        <w:pStyle w:val="Nadpis1"/>
      </w:pPr>
      <w:r w:rsidRPr="003459F7">
        <w:t>Další důležité skutečnosti, předpoklady a výhrady</w:t>
      </w:r>
      <w:bookmarkEnd w:id="20"/>
    </w:p>
    <w:p w14:paraId="054D40D9" w14:textId="3344B336" w:rsidR="00C530F5" w:rsidRPr="003459F7" w:rsidRDefault="00C530F5" w:rsidP="007B586B">
      <w:pPr>
        <w:pStyle w:val="Text1"/>
      </w:pPr>
      <w:r w:rsidRPr="003459F7">
        <w:t xml:space="preserve">Věříme, že Vám toto posouzení poskytne veškeré nezbytné podklady pro splnění svého účelu. Vzhledem ke složitosti problematiky jsme se omezili pouze na stručné posouzení otázek, které jsou předmětem tohoto posouzení, a základní doporučení dalšího postupu. </w:t>
      </w:r>
      <w:r w:rsidR="00E95834">
        <w:t>Dle dohody</w:t>
      </w:r>
      <w:r w:rsidRPr="00DE06DE">
        <w:t xml:space="preserve"> Vám toto posouzení zasíláme nejprve ve formě pracovního návrhu jeho textu, který jsme v návaznosti na</w:t>
      </w:r>
      <w:r w:rsidR="00E95834">
        <w:t> </w:t>
      </w:r>
      <w:r w:rsidRPr="00DE06DE">
        <w:t>Vaše pokyny, popř. další jednání, připraveni dále rozpracovat či upřesnit</w:t>
      </w:r>
      <w:r w:rsidR="00E95834">
        <w:t>.</w:t>
      </w:r>
    </w:p>
    <w:p w14:paraId="7FBD74C8" w14:textId="07A455FA" w:rsidR="00C530F5" w:rsidRPr="003459F7" w:rsidRDefault="00C530F5" w:rsidP="007B586B">
      <w:pPr>
        <w:pStyle w:val="Text1"/>
      </w:pPr>
      <w:r w:rsidRPr="003459F7">
        <w:t>Závěry a doporučení uvedené výše byly učiněny na základě poskytnutých dokumentů a</w:t>
      </w:r>
      <w:r w:rsidR="00B6435D">
        <w:t> </w:t>
      </w:r>
      <w:r w:rsidRPr="003459F7">
        <w:t xml:space="preserve">informací, jejichž přehled je </w:t>
      </w:r>
      <w:r w:rsidRPr="00E95834">
        <w:t xml:space="preserve">uveden v bodě </w:t>
      </w:r>
      <w:r w:rsidRPr="00E95834">
        <w:fldChar w:fldCharType="begin"/>
      </w:r>
      <w:r w:rsidRPr="00E95834">
        <w:instrText xml:space="preserve"> REF _Ref88992700 \r \h </w:instrText>
      </w:r>
      <w:r w:rsidR="00871E31" w:rsidRPr="00E95834">
        <w:instrText xml:space="preserve"> \* MERGEFORMAT </w:instrText>
      </w:r>
      <w:r w:rsidRPr="00E95834">
        <w:fldChar w:fldCharType="separate"/>
      </w:r>
      <w:r w:rsidR="005973EB" w:rsidRPr="00E95834">
        <w:t>3</w:t>
      </w:r>
      <w:r w:rsidRPr="00E95834">
        <w:fldChar w:fldCharType="end"/>
      </w:r>
      <w:r w:rsidRPr="00E95834">
        <w:t xml:space="preserve"> výše,</w:t>
      </w:r>
      <w:r w:rsidRPr="003459F7">
        <w:t xml:space="preserve"> a za předpokladu pravdivosti, správnosti, přesnosti a</w:t>
      </w:r>
      <w:r w:rsidR="00E95834">
        <w:t> </w:t>
      </w:r>
      <w:r w:rsidRPr="003459F7">
        <w:t>úplnosti těchto dokumentů a informací, jakož i skutečností uvedených v bodě 4 výše. V případě, že tento předpoklad nebyl naplněn, nelze zaručit správnost výše uvedených závěrů a</w:t>
      </w:r>
      <w:r w:rsidR="00B6435D">
        <w:t> </w:t>
      </w:r>
      <w:r w:rsidRPr="003459F7">
        <w:t>doporučení.</w:t>
      </w:r>
    </w:p>
    <w:p w14:paraId="22362674" w14:textId="2BEAD911" w:rsidR="00C530F5" w:rsidRPr="003459F7" w:rsidRDefault="00C530F5" w:rsidP="007B586B">
      <w:pPr>
        <w:pStyle w:val="Text1"/>
      </w:pPr>
      <w:r w:rsidRPr="003459F7">
        <w:t xml:space="preserve">Předmětem tohoto posouzení jsou výlučně otázky uvedené v bodě </w:t>
      </w:r>
      <w:r w:rsidRPr="003459F7">
        <w:fldChar w:fldCharType="begin"/>
      </w:r>
      <w:r w:rsidRPr="003459F7">
        <w:instrText xml:space="preserve"> REF _Ref75938475 \r \h </w:instrText>
      </w:r>
      <w:r w:rsidRPr="003459F7">
        <w:fldChar w:fldCharType="separate"/>
      </w:r>
      <w:r w:rsidR="005973EB">
        <w:t>1</w:t>
      </w:r>
      <w:r w:rsidRPr="003459F7">
        <w:fldChar w:fldCharType="end"/>
      </w:r>
      <w:r w:rsidRPr="003459F7">
        <w:t xml:space="preserve"> výše. Toto posouzení není komplexním právním stanoviskem ve věci </w:t>
      </w:r>
      <w:r w:rsidR="00EB72F8">
        <w:t xml:space="preserve">provozu </w:t>
      </w:r>
      <w:r w:rsidR="00B6435D">
        <w:t>elektronických komunikačních p</w:t>
      </w:r>
      <w:r w:rsidR="00EB72F8">
        <w:t>latfor</w:t>
      </w:r>
      <w:r w:rsidR="00B6435D">
        <w:t>e</w:t>
      </w:r>
      <w:r w:rsidR="00EB72F8">
        <w:t>m</w:t>
      </w:r>
      <w:r w:rsidRPr="003459F7">
        <w:t xml:space="preserve">. </w:t>
      </w:r>
      <w:r w:rsidRPr="003459F7">
        <w:lastRenderedPageBreak/>
        <w:t xml:space="preserve">Jeho předmětem není zejména </w:t>
      </w:r>
      <w:r w:rsidR="00EB72F8">
        <w:t xml:space="preserve">návrh technického řešení </w:t>
      </w:r>
      <w:r w:rsidRPr="003459F7">
        <w:t>ani skutečnosti uvedené v bodě 4 výše. Toto posouzení rovněž nemůže nahradit právní radu ohledně kterékoliv konkrétní záležitosti spadající do jeho předmětu.</w:t>
      </w:r>
    </w:p>
    <w:p w14:paraId="126DE51E" w14:textId="6F97F6D1" w:rsidR="00C530F5" w:rsidRPr="003459F7" w:rsidRDefault="00C530F5" w:rsidP="007B586B">
      <w:pPr>
        <w:pStyle w:val="Text1"/>
      </w:pPr>
      <w:r w:rsidRPr="003459F7">
        <w:t xml:space="preserve">Předmětem tohoto posouzení nejsou obchodní, technické, finanční či daňové aspekty </w:t>
      </w:r>
      <w:r w:rsidR="00EB72F8">
        <w:t>provozu Platformy</w:t>
      </w:r>
      <w:r w:rsidRPr="003459F7">
        <w:t>. Posouzení však nezbytně obsahuje informace takového charakteru týkající se výše uvedených záležitostí, které přebírá z přezkoumávané dokumentace či jiných zdrojů. Jejich úplnost a správnost jsme však nebyli schopni ověřit</w:t>
      </w:r>
      <w:r w:rsidR="00B6435D">
        <w:t>,</w:t>
      </w:r>
      <w:r w:rsidRPr="003459F7">
        <w:t xml:space="preserve"> a tudíž za ně nemůžeme převzít odpovědnost. Tyto otázky by měly být posouzeny odborníky v příslušných oborech.</w:t>
      </w:r>
    </w:p>
    <w:p w14:paraId="1CFB737C" w14:textId="77777777" w:rsidR="00C530F5" w:rsidRPr="003459F7" w:rsidRDefault="00C530F5" w:rsidP="007B586B">
      <w:pPr>
        <w:pStyle w:val="Text1"/>
      </w:pPr>
      <w:r w:rsidRPr="003459F7">
        <w:t xml:space="preserve">Není-li výslovně uvedeno jinak, není v tomto posouzení řešena otázka časové působnosti jednotlivých povinností, rizik a nároků. Vycházíme z předpokladu, že se řeší situace, které se řídí v současné době platnými a účinnými právními předpisy. </w:t>
      </w:r>
    </w:p>
    <w:p w14:paraId="758A2FBD" w14:textId="77777777" w:rsidR="00C530F5" w:rsidRPr="003459F7" w:rsidRDefault="00C530F5" w:rsidP="007B586B">
      <w:pPr>
        <w:pStyle w:val="Text1"/>
      </w:pPr>
      <w:r w:rsidRPr="003459F7">
        <w:t>Toto posouzení bylo vypracováno podle práva České republiky a nebere v úvahu právo jiných států. Pokud by se jakákoliv otázka v rámci předmětu tohoto posouzení vztahovala k právu jiného státu než České republiky, je třeba k jejímu řešení přizvat právního poradce, který je oprávněn poskytovat právní služby podle příslušného právního řádu.</w:t>
      </w:r>
    </w:p>
    <w:p w14:paraId="515661BE" w14:textId="7D2C3C94" w:rsidR="00C530F5" w:rsidRPr="003459F7" w:rsidRDefault="00C530F5" w:rsidP="007B586B">
      <w:pPr>
        <w:pStyle w:val="Text1"/>
      </w:pPr>
      <w:r w:rsidRPr="003459F7">
        <w:t xml:space="preserve">Toto posouzení bylo vypracováno výhradně pro </w:t>
      </w:r>
      <w:r w:rsidR="00B6435D">
        <w:t>Č</w:t>
      </w:r>
      <w:r w:rsidR="00EB72F8">
        <w:t>eskou pirátskou stranu</w:t>
      </w:r>
      <w:r w:rsidRPr="003459F7">
        <w:t xml:space="preserve">. Tato zpráva nesmí být bez výslovného písemného souhlasu společníka advokátní kanceláře </w:t>
      </w:r>
      <w:r w:rsidR="009F5C9B" w:rsidRPr="009F5C9B">
        <w:t>HAVEL PARTNERS</w:t>
      </w:r>
      <w:r w:rsidRPr="003459F7">
        <w:t xml:space="preserve"> zpřístupněna jakékoli třetí osobě, s výjimkou </w:t>
      </w:r>
      <w:r w:rsidR="00A23EA1">
        <w:t>PPEU</w:t>
      </w:r>
      <w:r w:rsidR="00EB72F8">
        <w:t xml:space="preserve"> a Evropských Pirátů.</w:t>
      </w:r>
      <w:r w:rsidRPr="003459F7">
        <w:t xml:space="preserve"> Udělením souhlasu k poskytnutí tohoto posouzení třetí osobě nepřijímá </w:t>
      </w:r>
      <w:r w:rsidR="009F5C9B" w:rsidRPr="009F5C9B">
        <w:t>HAVEL PARTNERS</w:t>
      </w:r>
      <w:r w:rsidRPr="003459F7">
        <w:t xml:space="preserve"> žádnou odpovědnost ani závazek vůči takové třetí osobě.</w:t>
      </w:r>
    </w:p>
    <w:p w14:paraId="1BA0F069" w14:textId="77777777" w:rsidR="00C530F5" w:rsidRPr="003459F7" w:rsidRDefault="00C530F5" w:rsidP="00263961">
      <w:pPr>
        <w:spacing w:before="480"/>
      </w:pPr>
      <w:r w:rsidRPr="003459F7">
        <w:t>V případě, že budete mít k výše uvedenému jakékoliv dotazy či připomínky, můžete se na nás kdykoliv s důvěrou obrátit.</w:t>
      </w:r>
    </w:p>
    <w:p w14:paraId="44F10288" w14:textId="0DA700AF" w:rsidR="00C530F5" w:rsidRPr="003459F7" w:rsidRDefault="00C530F5" w:rsidP="00C530F5">
      <w:r w:rsidRPr="003459F7">
        <w:t>V úctě,</w:t>
      </w:r>
    </w:p>
    <w:p w14:paraId="7ABE4FEB" w14:textId="676227C3" w:rsidR="00B6435D" w:rsidRPr="00B6435D" w:rsidRDefault="00B6435D" w:rsidP="00263961">
      <w:pPr>
        <w:pStyle w:val="StyleNadpis1CenteredLeft0cmFirstline0cm"/>
        <w:numPr>
          <w:ilvl w:val="0"/>
          <w:numId w:val="0"/>
        </w:numPr>
        <w:jc w:val="both"/>
        <w:rPr>
          <w:b w:val="0"/>
          <w:bCs w:val="0"/>
        </w:rPr>
      </w:pPr>
      <w:r w:rsidRPr="00B6435D">
        <w:rPr>
          <w:b w:val="0"/>
          <w:bCs w:val="0"/>
        </w:rPr>
        <w:t>HAVEL &amp; PARTNERS</w:t>
      </w:r>
      <w:r w:rsidRPr="00B6435D">
        <w:t xml:space="preserve"> </w:t>
      </w:r>
      <w:r w:rsidRPr="00B6435D">
        <w:rPr>
          <w:b w:val="0"/>
          <w:bCs w:val="0"/>
          <w:caps w:val="0"/>
        </w:rPr>
        <w:t>s.r.o.</w:t>
      </w:r>
    </w:p>
    <w:sectPr w:rsidR="00B6435D" w:rsidRPr="00B6435D" w:rsidSect="00416174">
      <w:headerReference w:type="default" r:id="rId14"/>
      <w:footerReference w:type="default" r:id="rId15"/>
      <w:type w:val="continuous"/>
      <w:pgSz w:w="11907" w:h="16840" w:code="9"/>
      <w:pgMar w:top="1417" w:right="1417" w:bottom="1560" w:left="1417" w:header="567"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0A0F7" w14:textId="77777777" w:rsidR="005B5FBC" w:rsidRDefault="005B5FBC">
      <w:r>
        <w:separator/>
      </w:r>
    </w:p>
  </w:endnote>
  <w:endnote w:type="continuationSeparator" w:id="0">
    <w:p w14:paraId="1A9415F7" w14:textId="77777777" w:rsidR="005B5FBC" w:rsidRDefault="005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1E83" w14:textId="77777777" w:rsidR="00496072" w:rsidRDefault="00496072" w:rsidP="0046775B">
    <w:pPr>
      <w:pStyle w:val="Zpat"/>
      <w:tabs>
        <w:tab w:val="clear" w:pos="4703"/>
        <w:tab w:val="clear" w:pos="9406"/>
        <w:tab w:val="left" w:pos="1245"/>
      </w:tabs>
    </w:pPr>
    <w:r w:rsidRPr="00DC7CB8">
      <w:rPr>
        <w:noProof/>
        <w:color w:val="FFFFFF" w:themeColor="background1"/>
        <w:lang w:eastAsia="cs-CZ"/>
      </w:rPr>
      <w:drawing>
        <wp:anchor distT="0" distB="0" distL="114300" distR="114300" simplePos="0" relativeHeight="251657215" behindDoc="1" locked="1" layoutInCell="1" allowOverlap="1" wp14:anchorId="31776A29" wp14:editId="4D306FCD">
          <wp:simplePos x="0" y="0"/>
          <wp:positionH relativeFrom="page">
            <wp:posOffset>-29210</wp:posOffset>
          </wp:positionH>
          <wp:positionV relativeFrom="page">
            <wp:posOffset>9235440</wp:posOffset>
          </wp:positionV>
          <wp:extent cx="7579995" cy="1442720"/>
          <wp:effectExtent l="0" t="0" r="1905"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2.png"/>
                  <pic:cNvPicPr/>
                </pic:nvPicPr>
                <pic:blipFill>
                  <a:blip r:embed="rId1">
                    <a:extLst>
                      <a:ext uri="{28A0092B-C50C-407E-A947-70E740481C1C}">
                        <a14:useLocalDpi xmlns:a14="http://schemas.microsoft.com/office/drawing/2010/main" val="0"/>
                      </a:ext>
                    </a:extLst>
                  </a:blip>
                  <a:stretch>
                    <a:fillRect/>
                  </a:stretch>
                </pic:blipFill>
                <pic:spPr>
                  <a:xfrm>
                    <a:off x="0" y="0"/>
                    <a:ext cx="7579995" cy="1442720"/>
                  </a:xfrm>
                  <a:prstGeom prst="rect">
                    <a:avLst/>
                  </a:prstGeom>
                </pic:spPr>
              </pic:pic>
            </a:graphicData>
          </a:graphic>
          <wp14:sizeRelH relativeFrom="page">
            <wp14:pctWidth>0</wp14:pctWidth>
          </wp14:sizeRelH>
          <wp14:sizeRelV relativeFrom="page">
            <wp14:pctHeight>0</wp14:pctHeight>
          </wp14:sizeRelV>
        </wp:anchor>
      </w:drawing>
    </w:r>
    <w:r w:rsidRPr="00DC7CB8">
      <w:rPr>
        <w:color w:val="FFFFFF" w:themeColor="background1"/>
      </w:rPr>
      <w:t>*</w:t>
    </w:r>
    <w:r>
      <w:tab/>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AC39" w14:textId="77777777" w:rsidR="00496072" w:rsidRPr="003207D8" w:rsidRDefault="00496072" w:rsidP="001B0584">
    <w:pPr>
      <w:pStyle w:val="Zpat"/>
      <w:tabs>
        <w:tab w:val="clear" w:pos="9406"/>
        <w:tab w:val="right" w:pos="9072"/>
      </w:tabs>
      <w:rPr>
        <w:rFonts w:ascii="Arial" w:hAnsi="Arial" w:cs="Arial"/>
        <w:b/>
        <w:sz w:val="15"/>
        <w:szCs w:val="15"/>
      </w:rPr>
    </w:pPr>
    <w:r>
      <w:tab/>
    </w:r>
    <w:r>
      <w:tab/>
    </w:r>
    <w:r w:rsidRPr="003207D8">
      <w:rPr>
        <w:rStyle w:val="slostrnky"/>
        <w:rFonts w:ascii="Arial" w:hAnsi="Arial" w:cs="Arial"/>
        <w:b/>
        <w:sz w:val="15"/>
        <w:szCs w:val="15"/>
      </w:rPr>
      <w:fldChar w:fldCharType="begin"/>
    </w:r>
    <w:r w:rsidRPr="003207D8">
      <w:rPr>
        <w:rStyle w:val="slostrnky"/>
        <w:rFonts w:ascii="Arial" w:hAnsi="Arial" w:cs="Arial"/>
        <w:b/>
        <w:sz w:val="15"/>
        <w:szCs w:val="15"/>
      </w:rPr>
      <w:instrText xml:space="preserve"> PAGE </w:instrText>
    </w:r>
    <w:r w:rsidRPr="003207D8">
      <w:rPr>
        <w:rStyle w:val="slostrnky"/>
        <w:rFonts w:ascii="Arial" w:hAnsi="Arial" w:cs="Arial"/>
        <w:b/>
        <w:sz w:val="15"/>
        <w:szCs w:val="15"/>
      </w:rPr>
      <w:fldChar w:fldCharType="separate"/>
    </w:r>
    <w:r>
      <w:rPr>
        <w:rStyle w:val="slostrnky"/>
        <w:rFonts w:ascii="Arial" w:hAnsi="Arial" w:cs="Arial"/>
        <w:b/>
        <w:noProof/>
        <w:sz w:val="15"/>
        <w:szCs w:val="15"/>
      </w:rPr>
      <w:t>18</w:t>
    </w:r>
    <w:r w:rsidRPr="003207D8">
      <w:rPr>
        <w:rStyle w:val="slostrnky"/>
        <w:rFonts w:ascii="Arial" w:hAnsi="Arial" w:cs="Arial"/>
        <w:b/>
        <w:sz w:val="15"/>
        <w:szCs w:val="15"/>
      </w:rPr>
      <w:fldChar w:fldCharType="end"/>
    </w:r>
    <w:r w:rsidRPr="003207D8">
      <w:rPr>
        <w:rStyle w:val="slostrnky"/>
        <w:rFonts w:ascii="Arial" w:hAnsi="Arial" w:cs="Arial"/>
        <w:b/>
        <w:sz w:val="15"/>
        <w:szCs w:val="15"/>
      </w:rPr>
      <w:t xml:space="preserve"> z </w:t>
    </w:r>
    <w:r w:rsidRPr="003207D8">
      <w:rPr>
        <w:rStyle w:val="slostrnky"/>
        <w:rFonts w:ascii="Arial" w:hAnsi="Arial" w:cs="Arial"/>
        <w:b/>
        <w:sz w:val="15"/>
        <w:szCs w:val="15"/>
      </w:rPr>
      <w:fldChar w:fldCharType="begin"/>
    </w:r>
    <w:r w:rsidRPr="003207D8">
      <w:rPr>
        <w:rStyle w:val="slostrnky"/>
        <w:rFonts w:ascii="Arial" w:hAnsi="Arial" w:cs="Arial"/>
        <w:b/>
        <w:sz w:val="15"/>
        <w:szCs w:val="15"/>
      </w:rPr>
      <w:instrText xml:space="preserve"> NUMPAGES </w:instrText>
    </w:r>
    <w:r w:rsidRPr="003207D8">
      <w:rPr>
        <w:rStyle w:val="slostrnky"/>
        <w:rFonts w:ascii="Arial" w:hAnsi="Arial" w:cs="Arial"/>
        <w:b/>
        <w:sz w:val="15"/>
        <w:szCs w:val="15"/>
      </w:rPr>
      <w:fldChar w:fldCharType="separate"/>
    </w:r>
    <w:r>
      <w:rPr>
        <w:rStyle w:val="slostrnky"/>
        <w:rFonts w:ascii="Arial" w:hAnsi="Arial" w:cs="Arial"/>
        <w:b/>
        <w:noProof/>
        <w:sz w:val="15"/>
        <w:szCs w:val="15"/>
      </w:rPr>
      <w:t>18</w:t>
    </w:r>
    <w:r w:rsidRPr="003207D8">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C3439" w14:textId="77777777" w:rsidR="005B5FBC" w:rsidRDefault="005B5FBC">
      <w:r>
        <w:separator/>
      </w:r>
    </w:p>
  </w:footnote>
  <w:footnote w:type="continuationSeparator" w:id="0">
    <w:p w14:paraId="16362CB4" w14:textId="77777777" w:rsidR="005B5FBC" w:rsidRDefault="005B5FBC">
      <w:r>
        <w:continuationSeparator/>
      </w:r>
    </w:p>
  </w:footnote>
  <w:footnote w:id="1">
    <w:p w14:paraId="23504D65" w14:textId="332239C9" w:rsidR="00496072" w:rsidRDefault="00496072">
      <w:pPr>
        <w:pStyle w:val="Textpoznpodarou"/>
      </w:pPr>
      <w:r>
        <w:rPr>
          <w:rStyle w:val="Znakapoznpodarou"/>
        </w:rPr>
        <w:footnoteRef/>
      </w:r>
      <w:r>
        <w:t xml:space="preserve"> Zdroj: </w:t>
      </w:r>
      <w:hyperlink r:id="rId1" w:history="1">
        <w:r w:rsidRPr="00A42A61">
          <w:rPr>
            <w:rStyle w:val="Hypertextovodkaz"/>
            <w:sz w:val="18"/>
          </w:rPr>
          <w:t>https://www.pirati.cz/assets/pdf/piratska-strategie.pdf</w:t>
        </w:r>
      </w:hyperlink>
      <w:r>
        <w:t>.</w:t>
      </w:r>
    </w:p>
  </w:footnote>
  <w:footnote w:id="2">
    <w:p w14:paraId="3EFD0A32" w14:textId="0DFBF88B" w:rsidR="00496072" w:rsidRDefault="00496072">
      <w:pPr>
        <w:pStyle w:val="Textpoznpodarou"/>
      </w:pPr>
      <w:r>
        <w:rPr>
          <w:rStyle w:val="Znakapoznpodarou"/>
        </w:rPr>
        <w:footnoteRef/>
      </w:r>
      <w:r>
        <w:t xml:space="preserve"> Dostupné zde: </w:t>
      </w:r>
      <w:hyperlink r:id="rId2" w:history="1">
        <w:r w:rsidRPr="00A42A61">
          <w:rPr>
            <w:rStyle w:val="Hypertextovodkaz"/>
            <w:sz w:val="18"/>
          </w:rPr>
          <w:t>https://www.europarl.europa.eu/appf/en/parties-and-foundations/registered-parties.html</w:t>
        </w:r>
      </w:hyperlink>
      <w:r>
        <w:t>.</w:t>
      </w:r>
    </w:p>
  </w:footnote>
  <w:footnote w:id="3">
    <w:p w14:paraId="7BBD2770" w14:textId="4DBA147C" w:rsidR="00496072" w:rsidRDefault="00496072">
      <w:pPr>
        <w:pStyle w:val="Textpoznpodarou"/>
      </w:pPr>
      <w:r>
        <w:rPr>
          <w:rStyle w:val="Znakapoznpodarou"/>
        </w:rPr>
        <w:footnoteRef/>
      </w:r>
      <w:r>
        <w:t xml:space="preserve"> Dostupné zde: </w:t>
      </w:r>
      <w:hyperlink r:id="rId3" w:history="1">
        <w:r w:rsidRPr="00A42A61">
          <w:rPr>
            <w:rStyle w:val="Hypertextovodkaz"/>
            <w:sz w:val="18"/>
          </w:rPr>
          <w:t>https://wiki.pirati.cz/zo/docs/stanovyppeu</w:t>
        </w:r>
      </w:hyperlink>
      <w:r>
        <w:t>.</w:t>
      </w:r>
    </w:p>
  </w:footnote>
  <w:footnote w:id="4">
    <w:p w14:paraId="40078BC6" w14:textId="07026659" w:rsidR="00496072" w:rsidRDefault="00496072">
      <w:pPr>
        <w:pStyle w:val="Textpoznpodarou"/>
      </w:pPr>
      <w:r>
        <w:rPr>
          <w:rStyle w:val="Znakapoznpodarou"/>
        </w:rPr>
        <w:footnoteRef/>
      </w:r>
      <w:r>
        <w:t xml:space="preserve"> Zdroj: </w:t>
      </w:r>
      <w:hyperlink r:id="rId4" w:history="1">
        <w:r w:rsidRPr="00A42A61">
          <w:rPr>
            <w:rStyle w:val="Hypertextovodkaz"/>
            <w:sz w:val="18"/>
          </w:rPr>
          <w:t>https://european-pirateparty.eu/</w:t>
        </w:r>
      </w:hyperlink>
      <w:r>
        <w:t>.</w:t>
      </w:r>
    </w:p>
  </w:footnote>
  <w:footnote w:id="5">
    <w:p w14:paraId="41DC8D2C" w14:textId="6543A0AF" w:rsidR="00496072" w:rsidRDefault="00496072">
      <w:pPr>
        <w:pStyle w:val="Textpoznpodarou"/>
      </w:pPr>
      <w:r>
        <w:rPr>
          <w:rStyle w:val="Znakapoznpodarou"/>
        </w:rPr>
        <w:footnoteRef/>
      </w:r>
      <w:r>
        <w:t xml:space="preserve"> Jedná se </w:t>
      </w:r>
      <w:r w:rsidR="00081F9C">
        <w:t xml:space="preserve">pouze </w:t>
      </w:r>
      <w:r>
        <w:t>o náš přibližný odhad vycházející z počtu Pirátů ČR (</w:t>
      </w:r>
      <w:r w:rsidRPr="00E134B9">
        <w:t>1160 k 3. 6. 2021)</w:t>
      </w:r>
      <w:r>
        <w:t xml:space="preserve"> a počtu Pirátských stran v EU + Švýcarsko při současném zohlednění počtu obyvatel příslušných států, ve kterých mají jednotlivé Pirátské strany sídlo.</w:t>
      </w:r>
    </w:p>
  </w:footnote>
  <w:footnote w:id="6">
    <w:p w14:paraId="0E8CC08B" w14:textId="49EFF10C" w:rsidR="00496072" w:rsidRDefault="00496072">
      <w:pPr>
        <w:pStyle w:val="Textpoznpodarou"/>
      </w:pPr>
      <w:r>
        <w:rPr>
          <w:rStyle w:val="Znakapoznpodarou"/>
        </w:rPr>
        <w:footnoteRef/>
      </w:r>
      <w:r>
        <w:t xml:space="preserve"> Standardní kódy dle např. </w:t>
      </w:r>
      <w:hyperlink r:id="rId5" w:history="1">
        <w:r w:rsidRPr="008A7795">
          <w:rPr>
            <w:rStyle w:val="Hypertextovodkaz"/>
            <w:sz w:val="18"/>
          </w:rPr>
          <w:t>https://www.mvcr.cz/clanek/kody-statu.aspx</w:t>
        </w:r>
      </w:hyperlink>
      <w:r w:rsidR="00081F9C">
        <w:rPr>
          <w:rStyle w:val="Hypertextovodkaz"/>
          <w:sz w:val="18"/>
        </w:rPr>
        <w:t>.</w:t>
      </w:r>
      <w:r>
        <w:t xml:space="preserve"> </w:t>
      </w:r>
    </w:p>
  </w:footnote>
  <w:footnote w:id="7">
    <w:p w14:paraId="2586B422" w14:textId="495EE428" w:rsidR="00496072" w:rsidRDefault="00496072">
      <w:pPr>
        <w:pStyle w:val="Textpoznpodarou"/>
      </w:pPr>
      <w:r>
        <w:rPr>
          <w:rStyle w:val="Znakapoznpodarou"/>
        </w:rPr>
        <w:footnoteRef/>
      </w:r>
      <w:r>
        <w:t xml:space="preserve"> </w:t>
      </w:r>
      <w:hyperlink r:id="rId6" w:history="1">
        <w:r w:rsidR="009F2C07" w:rsidRPr="00A42A61">
          <w:rPr>
            <w:rStyle w:val="Hypertextovodkaz"/>
            <w:sz w:val="18"/>
          </w:rPr>
          <w:t>https://dary.pirati.cz/osobni-udaje/</w:t>
        </w:r>
      </w:hyperlink>
      <w:r w:rsidR="009F2C07">
        <w:t xml:space="preserve">. </w:t>
      </w:r>
    </w:p>
  </w:footnote>
  <w:footnote w:id="8">
    <w:p w14:paraId="6EB372BB" w14:textId="3CA67B38" w:rsidR="00496072" w:rsidRDefault="00496072">
      <w:pPr>
        <w:pStyle w:val="Textpoznpodarou"/>
      </w:pPr>
      <w:r>
        <w:rPr>
          <w:rStyle w:val="Znakapoznpodarou"/>
        </w:rPr>
        <w:footnoteRef/>
      </w:r>
      <w:r>
        <w:t xml:space="preserve"> </w:t>
      </w:r>
      <w:r w:rsidRPr="00FC270A">
        <w:t>Nález Ústavního soudu zn. III ÚS 686/02 ze dne 27. února 2003.</w:t>
      </w:r>
    </w:p>
  </w:footnote>
  <w:footnote w:id="9">
    <w:p w14:paraId="39941559" w14:textId="0BC60324" w:rsidR="00496072" w:rsidRDefault="00496072">
      <w:pPr>
        <w:pStyle w:val="Textpoznpodarou"/>
      </w:pPr>
      <w:r>
        <w:rPr>
          <w:rStyle w:val="Znakapoznpodarou"/>
        </w:rPr>
        <w:footnoteRef/>
      </w:r>
      <w:r>
        <w:t xml:space="preserve"> </w:t>
      </w:r>
      <w:r w:rsidRPr="00ED6AA7">
        <w:t>Rozsudek Nejvyššího správního soudu č.j. 8 As 57/2006-67 ze dne 29. května 2008</w:t>
      </w:r>
      <w:r>
        <w:t>.</w:t>
      </w:r>
    </w:p>
  </w:footnote>
  <w:footnote w:id="10">
    <w:p w14:paraId="451012D5" w14:textId="4673285C" w:rsidR="00496072" w:rsidRDefault="00496072">
      <w:pPr>
        <w:pStyle w:val="Textpoznpodarou"/>
      </w:pPr>
      <w:r>
        <w:rPr>
          <w:rStyle w:val="Znakapoznpodarou"/>
        </w:rPr>
        <w:footnoteRef/>
      </w:r>
      <w:r>
        <w:t xml:space="preserve"> R</w:t>
      </w:r>
      <w:r w:rsidRPr="00ED6AA7">
        <w:t xml:space="preserve">ozsudek Nejvyššího správního soudu č.j. 2 </w:t>
      </w:r>
      <w:proofErr w:type="spellStart"/>
      <w:r w:rsidRPr="00ED6AA7">
        <w:t>Ans</w:t>
      </w:r>
      <w:proofErr w:type="spellEnd"/>
      <w:r w:rsidRPr="00ED6AA7">
        <w:t xml:space="preserve"> 4/2009-93 ze dne 6. října 2009.</w:t>
      </w:r>
    </w:p>
  </w:footnote>
  <w:footnote w:id="11">
    <w:p w14:paraId="1FAB6DDF" w14:textId="033ECF58" w:rsidR="00496072" w:rsidRDefault="00496072">
      <w:pPr>
        <w:pStyle w:val="Textpoznpodarou"/>
      </w:pPr>
      <w:r>
        <w:rPr>
          <w:rStyle w:val="Znakapoznpodarou"/>
        </w:rPr>
        <w:footnoteRef/>
      </w:r>
      <w:r>
        <w:t xml:space="preserve"> Nyní Evropský sbor pro ochranu osobních údajů.</w:t>
      </w:r>
    </w:p>
  </w:footnote>
  <w:footnote w:id="12">
    <w:p w14:paraId="4C66C7F2" w14:textId="1BA50E6E" w:rsidR="00496072" w:rsidRDefault="00496072">
      <w:pPr>
        <w:pStyle w:val="Textpoznpodarou"/>
      </w:pPr>
      <w:r>
        <w:rPr>
          <w:rStyle w:val="Znakapoznpodarou"/>
        </w:rPr>
        <w:footnoteRef/>
      </w:r>
      <w:r>
        <w:t xml:space="preserve"> Z</w:t>
      </w:r>
      <w:r w:rsidRPr="00897485">
        <w:t>ákon č</w:t>
      </w:r>
      <w:r>
        <w:t>.</w:t>
      </w:r>
      <w:r w:rsidRPr="00897485">
        <w:t xml:space="preserve"> 424/1991 Sb., o sdružování v politických stranách a v politických hnutích, ve znění pozdějších předpisů</w:t>
      </w:r>
      <w:r>
        <w:t>.</w:t>
      </w:r>
    </w:p>
  </w:footnote>
  <w:footnote w:id="13">
    <w:p w14:paraId="1BE4D870" w14:textId="4DA52B15" w:rsidR="00496072" w:rsidRDefault="00496072">
      <w:pPr>
        <w:pStyle w:val="Textpoznpodarou"/>
      </w:pPr>
      <w:r>
        <w:rPr>
          <w:rStyle w:val="Znakapoznpodarou"/>
        </w:rPr>
        <w:footnoteRef/>
      </w:r>
      <w:r>
        <w:t xml:space="preserve"> Tamtéž.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BAB9" w14:textId="77777777" w:rsidR="00496072" w:rsidRPr="00DA2E43" w:rsidRDefault="00496072" w:rsidP="001B0584">
    <w:pPr>
      <w:pStyle w:val="Zhlav"/>
      <w:tabs>
        <w:tab w:val="clear" w:pos="4703"/>
        <w:tab w:val="clear" w:pos="9406"/>
        <w:tab w:val="center" w:pos="4535"/>
      </w:tabs>
    </w:pPr>
    <w:r>
      <w:rPr>
        <w:rFonts w:cs="Arial"/>
        <w:noProof/>
        <w:sz w:val="15"/>
        <w:lang w:eastAsia="cs-CZ"/>
      </w:rPr>
      <w:drawing>
        <wp:anchor distT="0" distB="0" distL="114300" distR="114300" simplePos="0" relativeHeight="251658240" behindDoc="1" locked="0" layoutInCell="1" allowOverlap="1" wp14:anchorId="68C7A7B5" wp14:editId="4E79CB41">
          <wp:simplePos x="0" y="0"/>
          <wp:positionH relativeFrom="column">
            <wp:posOffset>-892810</wp:posOffset>
          </wp:positionH>
          <wp:positionV relativeFrom="paragraph">
            <wp:posOffset>-1080135</wp:posOffset>
          </wp:positionV>
          <wp:extent cx="7546489" cy="2696043"/>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Grafika_dtp\PP slide o kancelari\TEMPLATE_NEW\hlavicka_CZ.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6489" cy="269604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D897" w14:textId="1E07A0E3" w:rsidR="00496072" w:rsidRPr="003207D8" w:rsidRDefault="00496072" w:rsidP="008337B4">
    <w:pPr>
      <w:tabs>
        <w:tab w:val="right" w:pos="9072"/>
      </w:tabs>
      <w:spacing w:before="0" w:after="0" w:line="180" w:lineRule="atLeast"/>
      <w:rPr>
        <w:rFonts w:ascii="Arial" w:hAnsi="Arial" w:cs="Arial"/>
        <w:b/>
        <w:sz w:val="15"/>
        <w:szCs w:val="15"/>
      </w:rPr>
    </w:pPr>
    <w:r>
      <w:rPr>
        <w:rFonts w:ascii="Arial" w:hAnsi="Arial" w:cs="Arial"/>
        <w:b/>
        <w:sz w:val="15"/>
        <w:szCs w:val="15"/>
      </w:rPr>
      <w:t>HAVEL &amp; PARTNERS s.r.o.</w:t>
    </w:r>
    <w:r w:rsidRPr="003207D8">
      <w:rPr>
        <w:rFonts w:ascii="Arial" w:hAnsi="Arial" w:cs="Arial"/>
        <w:b/>
        <w:sz w:val="15"/>
        <w:szCs w:val="15"/>
      </w:rPr>
      <w:tab/>
    </w:r>
    <w:r w:rsidRPr="003A2C37">
      <w:rPr>
        <w:rFonts w:ascii="Arial" w:hAnsi="Arial" w:cs="Arial"/>
        <w:i/>
        <w:iCs/>
        <w:sz w:val="15"/>
        <w:szCs w:val="15"/>
      </w:rPr>
      <w:t>První pracovní návrh</w:t>
    </w:r>
    <w:r w:rsidRPr="003207D8">
      <w:rPr>
        <w:rFonts w:ascii="Arial" w:hAnsi="Arial" w:cs="Arial"/>
        <w:i/>
        <w:iCs/>
        <w:sz w:val="15"/>
        <w:szCs w:val="15"/>
      </w:rPr>
      <w:t xml:space="preserve"> ze dne </w:t>
    </w:r>
    <w:r>
      <w:rPr>
        <w:rFonts w:ascii="Arial" w:hAnsi="Arial" w:cs="Arial"/>
        <w:i/>
        <w:iCs/>
        <w:sz w:val="15"/>
        <w:szCs w:val="15"/>
      </w:rPr>
      <w:t>21.6.2021</w:t>
    </w:r>
  </w:p>
  <w:p w14:paraId="10DCEAC1" w14:textId="77777777" w:rsidR="00496072" w:rsidRPr="003207D8" w:rsidRDefault="00496072" w:rsidP="008337B4">
    <w:pPr>
      <w:tabs>
        <w:tab w:val="right" w:pos="9072"/>
      </w:tabs>
      <w:spacing w:before="0" w:after="0" w:line="180" w:lineRule="atLeast"/>
      <w:rPr>
        <w:rFonts w:ascii="Arial" w:hAnsi="Arial" w:cs="Arial"/>
        <w:sz w:val="15"/>
        <w:szCs w:val="15"/>
      </w:rPr>
    </w:pPr>
    <w:r w:rsidRPr="003207D8">
      <w:rPr>
        <w:rFonts w:ascii="Arial" w:hAnsi="Arial" w:cs="Arial"/>
        <w:b/>
        <w:sz w:val="15"/>
        <w:szCs w:val="15"/>
      </w:rPr>
      <w:t>Advokátní kancelář</w:t>
    </w:r>
    <w:r w:rsidRPr="003207D8">
      <w:rPr>
        <w:rFonts w:ascii="Arial" w:hAnsi="Arial" w:cs="Arial"/>
        <w:sz w:val="15"/>
        <w:szCs w:val="15"/>
      </w:rPr>
      <w:tab/>
    </w:r>
    <w:r w:rsidRPr="003207D8">
      <w:rPr>
        <w:rFonts w:ascii="Arial" w:hAnsi="Arial" w:cs="Arial"/>
        <w:i/>
        <w:iCs/>
        <w:sz w:val="15"/>
        <w:szCs w:val="15"/>
      </w:rPr>
      <w:t>- pouze pro diskusní účely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7165"/>
    <w:multiLevelType w:val="multilevel"/>
    <w:tmpl w:val="9A04F67C"/>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Nadpis11"/>
      <w:lvlText w:val="%1.%2"/>
      <w:lvlJc w:val="left"/>
      <w:pPr>
        <w:tabs>
          <w:tab w:val="num" w:pos="992"/>
        </w:tabs>
        <w:ind w:left="992" w:hanging="425"/>
      </w:pPr>
      <w:rPr>
        <w:rFonts w:ascii="Times New Roman" w:hAnsi="Times New Roman" w:hint="default"/>
        <w:sz w:val="22"/>
      </w:rPr>
    </w:lvl>
    <w:lvl w:ilvl="2">
      <w:start w:val="1"/>
      <w:numFmt w:val="decimal"/>
      <w:pStyle w:val="Nadpis111"/>
      <w:lvlText w:val="%1.%2.%3"/>
      <w:lvlJc w:val="left"/>
      <w:pPr>
        <w:tabs>
          <w:tab w:val="num" w:pos="1559"/>
        </w:tabs>
        <w:ind w:left="1559" w:hanging="567"/>
      </w:pPr>
      <w:rPr>
        <w:rFonts w:ascii="Times New Roman" w:hAnsi="Times New Roman" w:hint="default"/>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 w15:restartNumberingAfterBreak="0">
    <w:nsid w:val="0AE3645D"/>
    <w:multiLevelType w:val="hybridMultilevel"/>
    <w:tmpl w:val="520E3C52"/>
    <w:lvl w:ilvl="0" w:tplc="C6DEC1FC">
      <w:start w:val="1"/>
      <w:numFmt w:val="lowerLetter"/>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2" w15:restartNumberingAfterBreak="0">
    <w:nsid w:val="15D40F63"/>
    <w:multiLevelType w:val="hybridMultilevel"/>
    <w:tmpl w:val="A92A1AE0"/>
    <w:lvl w:ilvl="0" w:tplc="04050015">
      <w:start w:val="1"/>
      <w:numFmt w:val="upp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1F6D5867"/>
    <w:multiLevelType w:val="hybridMultilevel"/>
    <w:tmpl w:val="6A5E200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10C0A09"/>
    <w:multiLevelType w:val="hybridMultilevel"/>
    <w:tmpl w:val="2F6221DE"/>
    <w:lvl w:ilvl="0" w:tplc="4E26A1C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2E2D3BFA"/>
    <w:multiLevelType w:val="hybridMultilevel"/>
    <w:tmpl w:val="CB9E06F6"/>
    <w:lvl w:ilvl="0" w:tplc="671E6846">
      <w:start w:val="1"/>
      <w:numFmt w:val="bullet"/>
      <w:pStyle w:val="Odrazka111"/>
      <w:lvlText w:val="-"/>
      <w:lvlJc w:val="left"/>
      <w:pPr>
        <w:ind w:left="2563" w:hanging="360"/>
      </w:pPr>
      <w:rPr>
        <w:rFonts w:ascii="Times New Roman" w:hAnsi="Times New Roman" w:cs="Times New Roman" w:hint="default"/>
        <w:b/>
        <w:i w:val="0"/>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3F8475D9"/>
    <w:multiLevelType w:val="hybridMultilevel"/>
    <w:tmpl w:val="0A407602"/>
    <w:lvl w:ilvl="0" w:tplc="A2D8DE2A">
      <w:start w:val="1"/>
      <w:numFmt w:val="lowerLetter"/>
      <w:lvlText w:val="%1)"/>
      <w:lvlJc w:val="left"/>
      <w:pPr>
        <w:ind w:left="1494" w:hanging="360"/>
      </w:pPr>
      <w:rPr>
        <w:rFonts w:hint="default"/>
        <w:b w:val="0"/>
        <w:bCs/>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431D708F"/>
    <w:multiLevelType w:val="hybridMultilevel"/>
    <w:tmpl w:val="2E6E7A46"/>
    <w:lvl w:ilvl="0" w:tplc="4526501A">
      <w:start w:val="1"/>
      <w:numFmt w:val="lowerLetter"/>
      <w:pStyle w:val="Odrazkaa111"/>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492D0288"/>
    <w:multiLevelType w:val="hybridMultilevel"/>
    <w:tmpl w:val="A434F7C0"/>
    <w:lvl w:ilvl="0" w:tplc="04050017">
      <w:start w:val="1"/>
      <w:numFmt w:val="lowerLetter"/>
      <w:lvlText w:val="%1)"/>
      <w:lvlJc w:val="left"/>
      <w:pPr>
        <w:ind w:left="2203" w:hanging="360"/>
      </w:p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0" w15:restartNumberingAfterBreak="0">
    <w:nsid w:val="58337308"/>
    <w:multiLevelType w:val="hybridMultilevel"/>
    <w:tmpl w:val="DEFC0F66"/>
    <w:lvl w:ilvl="0" w:tplc="F8544B34">
      <w:start w:val="1"/>
      <w:numFmt w:val="bullet"/>
      <w:pStyle w:val="Odrazka11"/>
      <w:lvlText w:val="-"/>
      <w:lvlJc w:val="left"/>
      <w:pPr>
        <w:ind w:left="1854" w:hanging="360"/>
      </w:pPr>
      <w:rPr>
        <w:rFonts w:ascii="Times New Roman" w:hAnsi="Times New Roman" w:cs="Times New Roman" w:hint="default"/>
        <w:b/>
        <w:i w:val="0"/>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617F224E"/>
    <w:multiLevelType w:val="hybridMultilevel"/>
    <w:tmpl w:val="43BE530A"/>
    <w:lvl w:ilvl="0" w:tplc="874618FE">
      <w:start w:val="1"/>
      <w:numFmt w:val="lowerLetter"/>
      <w:pStyle w:val="Odrazkaa1"/>
      <w:lvlText w:val="(%1)"/>
      <w:lvlJc w:val="left"/>
      <w:pPr>
        <w:tabs>
          <w:tab w:val="num" w:pos="1854"/>
        </w:tabs>
        <w:ind w:left="1854" w:hanging="720"/>
      </w:pPr>
      <w:rPr>
        <w:rFonts w:hint="default"/>
        <w:b w:val="0"/>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2" w15:restartNumberingAfterBreak="0">
    <w:nsid w:val="6FA4279B"/>
    <w:multiLevelType w:val="hybridMultilevel"/>
    <w:tmpl w:val="54640A6A"/>
    <w:lvl w:ilvl="0" w:tplc="0512E8AC">
      <w:start w:val="1"/>
      <w:numFmt w:val="bullet"/>
      <w:pStyle w:val="Odrazka1"/>
      <w:lvlText w:val="-"/>
      <w:lvlJc w:val="left"/>
      <w:pPr>
        <w:ind w:left="1287" w:hanging="360"/>
      </w:pPr>
      <w:rPr>
        <w:rFonts w:ascii="Times New Roman" w:hAnsi="Times New Roman" w:cs="Times New Roman"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71BA2C3D"/>
    <w:multiLevelType w:val="hybridMultilevel"/>
    <w:tmpl w:val="AAC856C6"/>
    <w:lvl w:ilvl="0" w:tplc="A66AB308">
      <w:start w:val="5"/>
      <w:numFmt w:val="lowerLetter"/>
      <w:lvlText w:val="%1)"/>
      <w:lvlJc w:val="left"/>
      <w:pPr>
        <w:ind w:left="1494" w:hanging="360"/>
      </w:pPr>
      <w:rPr>
        <w:rFonts w:hint="default"/>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14" w15:restartNumberingAfterBreak="0">
    <w:nsid w:val="74522BB8"/>
    <w:multiLevelType w:val="hybridMultilevel"/>
    <w:tmpl w:val="7A8825EC"/>
    <w:lvl w:ilvl="0" w:tplc="E0AA7128">
      <w:start w:val="1"/>
      <w:numFmt w:val="lowerLetter"/>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5" w15:restartNumberingAfterBreak="0">
    <w:nsid w:val="7FDA11D6"/>
    <w:multiLevelType w:val="hybridMultilevel"/>
    <w:tmpl w:val="7556D0EE"/>
    <w:lvl w:ilvl="0" w:tplc="EE946006">
      <w:start w:val="1"/>
      <w:numFmt w:val="lowerLetter"/>
      <w:pStyle w:val="Odrazkaa11"/>
      <w:lvlText w:val="(%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num w:numId="1">
    <w:abstractNumId w:val="6"/>
  </w:num>
  <w:num w:numId="2">
    <w:abstractNumId w:val="0"/>
  </w:num>
  <w:num w:numId="3">
    <w:abstractNumId w:val="11"/>
  </w:num>
  <w:num w:numId="4">
    <w:abstractNumId w:val="12"/>
  </w:num>
  <w:num w:numId="5">
    <w:abstractNumId w:val="5"/>
  </w:num>
  <w:num w:numId="6">
    <w:abstractNumId w:val="10"/>
  </w:num>
  <w:num w:numId="7">
    <w:abstractNumId w:val="8"/>
  </w:num>
  <w:num w:numId="8">
    <w:abstractNumId w:val="15"/>
  </w:num>
  <w:num w:numId="9">
    <w:abstractNumId w:val="11"/>
    <w:lvlOverride w:ilvl="0">
      <w:startOverride w:val="1"/>
    </w:lvlOverride>
  </w:num>
  <w:num w:numId="10">
    <w:abstractNumId w:val="11"/>
    <w:lvlOverride w:ilvl="0">
      <w:startOverride w:val="1"/>
    </w:lvlOverride>
  </w:num>
  <w:num w:numId="11">
    <w:abstractNumId w:val="4"/>
  </w:num>
  <w:num w:numId="12">
    <w:abstractNumId w:val="7"/>
  </w:num>
  <w:num w:numId="13">
    <w:abstractNumId w:val="9"/>
  </w:num>
  <w:num w:numId="14">
    <w:abstractNumId w:val="1"/>
  </w:num>
  <w:num w:numId="15">
    <w:abstractNumId w:val="3"/>
  </w:num>
  <w:num w:numId="16">
    <w:abstractNumId w:val="13"/>
  </w:num>
  <w:num w:numId="17">
    <w:abstractNumId w:val="2"/>
  </w:num>
  <w:num w:numId="18">
    <w:abstractNumId w:val="14"/>
  </w:num>
  <w:num w:numId="19">
    <w:abstractNumId w:val="1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NjMzsjAyNzY3NLZQ0lEKTi0uzszPAykwqgUAKEl9BiwAAAA="/>
  </w:docVars>
  <w:rsids>
    <w:rsidRoot w:val="005973EB"/>
    <w:rsid w:val="00000E56"/>
    <w:rsid w:val="00004C28"/>
    <w:rsid w:val="000059DF"/>
    <w:rsid w:val="00011F1C"/>
    <w:rsid w:val="00014BC9"/>
    <w:rsid w:val="00032148"/>
    <w:rsid w:val="00033D22"/>
    <w:rsid w:val="000341CF"/>
    <w:rsid w:val="000409D7"/>
    <w:rsid w:val="00045636"/>
    <w:rsid w:val="00045B0C"/>
    <w:rsid w:val="00060AC7"/>
    <w:rsid w:val="00074064"/>
    <w:rsid w:val="0007425B"/>
    <w:rsid w:val="00075D27"/>
    <w:rsid w:val="00080CB3"/>
    <w:rsid w:val="00081E72"/>
    <w:rsid w:val="00081F9C"/>
    <w:rsid w:val="000934B0"/>
    <w:rsid w:val="000B67CD"/>
    <w:rsid w:val="000B6E43"/>
    <w:rsid w:val="000C0535"/>
    <w:rsid w:val="000C1B26"/>
    <w:rsid w:val="000D6F14"/>
    <w:rsid w:val="000D720F"/>
    <w:rsid w:val="000E02E7"/>
    <w:rsid w:val="000F084A"/>
    <w:rsid w:val="000F3992"/>
    <w:rsid w:val="000F6182"/>
    <w:rsid w:val="00103203"/>
    <w:rsid w:val="00103625"/>
    <w:rsid w:val="00104CC0"/>
    <w:rsid w:val="00105959"/>
    <w:rsid w:val="00107F40"/>
    <w:rsid w:val="00110F7C"/>
    <w:rsid w:val="00111924"/>
    <w:rsid w:val="00121BBE"/>
    <w:rsid w:val="001222DB"/>
    <w:rsid w:val="001302A8"/>
    <w:rsid w:val="00134024"/>
    <w:rsid w:val="00141935"/>
    <w:rsid w:val="001479EB"/>
    <w:rsid w:val="001505DA"/>
    <w:rsid w:val="0015285B"/>
    <w:rsid w:val="001552C3"/>
    <w:rsid w:val="00157B18"/>
    <w:rsid w:val="001632D0"/>
    <w:rsid w:val="001672CE"/>
    <w:rsid w:val="00173C87"/>
    <w:rsid w:val="001742F1"/>
    <w:rsid w:val="001744D6"/>
    <w:rsid w:val="00176591"/>
    <w:rsid w:val="001776B0"/>
    <w:rsid w:val="001868E6"/>
    <w:rsid w:val="001A4D60"/>
    <w:rsid w:val="001B0584"/>
    <w:rsid w:val="001B7EF9"/>
    <w:rsid w:val="001C6C2C"/>
    <w:rsid w:val="001D046A"/>
    <w:rsid w:val="001D3C47"/>
    <w:rsid w:val="001E35F4"/>
    <w:rsid w:val="001E3AF0"/>
    <w:rsid w:val="001E7841"/>
    <w:rsid w:val="001F16C6"/>
    <w:rsid w:val="001F1BB7"/>
    <w:rsid w:val="001F527D"/>
    <w:rsid w:val="00204189"/>
    <w:rsid w:val="00212841"/>
    <w:rsid w:val="002224E5"/>
    <w:rsid w:val="0023794C"/>
    <w:rsid w:val="00240D2F"/>
    <w:rsid w:val="00244FD4"/>
    <w:rsid w:val="002527C1"/>
    <w:rsid w:val="00263961"/>
    <w:rsid w:val="0027611D"/>
    <w:rsid w:val="00277D84"/>
    <w:rsid w:val="00281441"/>
    <w:rsid w:val="00282EA9"/>
    <w:rsid w:val="00293669"/>
    <w:rsid w:val="00294A4E"/>
    <w:rsid w:val="002A1160"/>
    <w:rsid w:val="002A2E50"/>
    <w:rsid w:val="002B6347"/>
    <w:rsid w:val="002B6F25"/>
    <w:rsid w:val="002C1028"/>
    <w:rsid w:val="002E1679"/>
    <w:rsid w:val="0030116A"/>
    <w:rsid w:val="003207D8"/>
    <w:rsid w:val="00330921"/>
    <w:rsid w:val="00337588"/>
    <w:rsid w:val="00344046"/>
    <w:rsid w:val="003459F7"/>
    <w:rsid w:val="003461E2"/>
    <w:rsid w:val="0034728A"/>
    <w:rsid w:val="00353EBB"/>
    <w:rsid w:val="00355FBC"/>
    <w:rsid w:val="00363616"/>
    <w:rsid w:val="00377FA3"/>
    <w:rsid w:val="003861A3"/>
    <w:rsid w:val="00392C8D"/>
    <w:rsid w:val="003A2C37"/>
    <w:rsid w:val="003A32E5"/>
    <w:rsid w:val="003A3E04"/>
    <w:rsid w:val="003A4570"/>
    <w:rsid w:val="003B1EF7"/>
    <w:rsid w:val="003B618D"/>
    <w:rsid w:val="003C0F2E"/>
    <w:rsid w:val="003C289E"/>
    <w:rsid w:val="003D2305"/>
    <w:rsid w:val="003D5C2D"/>
    <w:rsid w:val="003E08D9"/>
    <w:rsid w:val="003F1ECA"/>
    <w:rsid w:val="003F6C10"/>
    <w:rsid w:val="00403B47"/>
    <w:rsid w:val="0040478C"/>
    <w:rsid w:val="00405707"/>
    <w:rsid w:val="004063B1"/>
    <w:rsid w:val="00406E2D"/>
    <w:rsid w:val="00407403"/>
    <w:rsid w:val="00410457"/>
    <w:rsid w:val="00411F00"/>
    <w:rsid w:val="00416174"/>
    <w:rsid w:val="00416845"/>
    <w:rsid w:val="00420146"/>
    <w:rsid w:val="00423455"/>
    <w:rsid w:val="00423959"/>
    <w:rsid w:val="00424034"/>
    <w:rsid w:val="0043085D"/>
    <w:rsid w:val="0043210E"/>
    <w:rsid w:val="00432D2A"/>
    <w:rsid w:val="004408CE"/>
    <w:rsid w:val="004436CC"/>
    <w:rsid w:val="00457D89"/>
    <w:rsid w:val="00461E23"/>
    <w:rsid w:val="0046775B"/>
    <w:rsid w:val="00496072"/>
    <w:rsid w:val="004B50E9"/>
    <w:rsid w:val="004B74C5"/>
    <w:rsid w:val="004D19DD"/>
    <w:rsid w:val="004D33FE"/>
    <w:rsid w:val="004F1B0C"/>
    <w:rsid w:val="004F6F2D"/>
    <w:rsid w:val="00505B4D"/>
    <w:rsid w:val="00517A06"/>
    <w:rsid w:val="005214D7"/>
    <w:rsid w:val="005304BD"/>
    <w:rsid w:val="00532CAF"/>
    <w:rsid w:val="00535326"/>
    <w:rsid w:val="00535B27"/>
    <w:rsid w:val="00535EB8"/>
    <w:rsid w:val="00536392"/>
    <w:rsid w:val="00560F78"/>
    <w:rsid w:val="005668C4"/>
    <w:rsid w:val="00567652"/>
    <w:rsid w:val="00572A5D"/>
    <w:rsid w:val="00573466"/>
    <w:rsid w:val="00595DB8"/>
    <w:rsid w:val="005973EB"/>
    <w:rsid w:val="005A421D"/>
    <w:rsid w:val="005A4C3F"/>
    <w:rsid w:val="005A70CA"/>
    <w:rsid w:val="005B1CB1"/>
    <w:rsid w:val="005B316D"/>
    <w:rsid w:val="005B5FBC"/>
    <w:rsid w:val="005D1A08"/>
    <w:rsid w:val="005D443C"/>
    <w:rsid w:val="005F0A42"/>
    <w:rsid w:val="006005D3"/>
    <w:rsid w:val="0060069C"/>
    <w:rsid w:val="006044DC"/>
    <w:rsid w:val="00610516"/>
    <w:rsid w:val="00613BE2"/>
    <w:rsid w:val="00615E5B"/>
    <w:rsid w:val="00620684"/>
    <w:rsid w:val="006260FA"/>
    <w:rsid w:val="00626F68"/>
    <w:rsid w:val="00631382"/>
    <w:rsid w:val="00636E69"/>
    <w:rsid w:val="00651819"/>
    <w:rsid w:val="0065221D"/>
    <w:rsid w:val="006575D5"/>
    <w:rsid w:val="006672DB"/>
    <w:rsid w:val="006703EA"/>
    <w:rsid w:val="0067451D"/>
    <w:rsid w:val="0067497D"/>
    <w:rsid w:val="00681752"/>
    <w:rsid w:val="0068729D"/>
    <w:rsid w:val="00687338"/>
    <w:rsid w:val="0069793D"/>
    <w:rsid w:val="006A13F2"/>
    <w:rsid w:val="006A17D7"/>
    <w:rsid w:val="006B14A1"/>
    <w:rsid w:val="006C1688"/>
    <w:rsid w:val="006C5C0D"/>
    <w:rsid w:val="006D0211"/>
    <w:rsid w:val="006D649F"/>
    <w:rsid w:val="006D6730"/>
    <w:rsid w:val="006D7049"/>
    <w:rsid w:val="006E74CD"/>
    <w:rsid w:val="006F2FC6"/>
    <w:rsid w:val="006F7E96"/>
    <w:rsid w:val="007003B4"/>
    <w:rsid w:val="00701ABA"/>
    <w:rsid w:val="00716A4B"/>
    <w:rsid w:val="007203A8"/>
    <w:rsid w:val="00726A4C"/>
    <w:rsid w:val="00732477"/>
    <w:rsid w:val="00734229"/>
    <w:rsid w:val="00735EE3"/>
    <w:rsid w:val="007513EF"/>
    <w:rsid w:val="00751EF3"/>
    <w:rsid w:val="00752C19"/>
    <w:rsid w:val="007569A2"/>
    <w:rsid w:val="007759E8"/>
    <w:rsid w:val="007812A1"/>
    <w:rsid w:val="007846FA"/>
    <w:rsid w:val="00784FF7"/>
    <w:rsid w:val="00785104"/>
    <w:rsid w:val="00792311"/>
    <w:rsid w:val="00797F10"/>
    <w:rsid w:val="007A5AC7"/>
    <w:rsid w:val="007B068B"/>
    <w:rsid w:val="007B586B"/>
    <w:rsid w:val="007C34A9"/>
    <w:rsid w:val="007D0AFD"/>
    <w:rsid w:val="007D4269"/>
    <w:rsid w:val="007D789D"/>
    <w:rsid w:val="00800255"/>
    <w:rsid w:val="008015A7"/>
    <w:rsid w:val="00807686"/>
    <w:rsid w:val="00812E68"/>
    <w:rsid w:val="008136AA"/>
    <w:rsid w:val="00820E04"/>
    <w:rsid w:val="008253C7"/>
    <w:rsid w:val="008337B4"/>
    <w:rsid w:val="00840CE6"/>
    <w:rsid w:val="0085063F"/>
    <w:rsid w:val="00850ACB"/>
    <w:rsid w:val="00867C6C"/>
    <w:rsid w:val="00871E31"/>
    <w:rsid w:val="00877774"/>
    <w:rsid w:val="00880B40"/>
    <w:rsid w:val="00885649"/>
    <w:rsid w:val="00897485"/>
    <w:rsid w:val="008B4CD9"/>
    <w:rsid w:val="008D4661"/>
    <w:rsid w:val="008D55E4"/>
    <w:rsid w:val="008F6647"/>
    <w:rsid w:val="00900C5C"/>
    <w:rsid w:val="00903229"/>
    <w:rsid w:val="009049F0"/>
    <w:rsid w:val="00907032"/>
    <w:rsid w:val="009103B1"/>
    <w:rsid w:val="00911125"/>
    <w:rsid w:val="00914812"/>
    <w:rsid w:val="009320B5"/>
    <w:rsid w:val="0094285E"/>
    <w:rsid w:val="00947A65"/>
    <w:rsid w:val="0095248B"/>
    <w:rsid w:val="0097607C"/>
    <w:rsid w:val="009B3DCD"/>
    <w:rsid w:val="009C2720"/>
    <w:rsid w:val="009C2EA9"/>
    <w:rsid w:val="009D1CBC"/>
    <w:rsid w:val="009D5B08"/>
    <w:rsid w:val="009E5DE2"/>
    <w:rsid w:val="009E72B3"/>
    <w:rsid w:val="009F2ADC"/>
    <w:rsid w:val="009F2C07"/>
    <w:rsid w:val="009F5C9B"/>
    <w:rsid w:val="009F7C98"/>
    <w:rsid w:val="00A169E8"/>
    <w:rsid w:val="00A23EA1"/>
    <w:rsid w:val="00A32D29"/>
    <w:rsid w:val="00A3315B"/>
    <w:rsid w:val="00A56D23"/>
    <w:rsid w:val="00A6248B"/>
    <w:rsid w:val="00A6515C"/>
    <w:rsid w:val="00A67BA6"/>
    <w:rsid w:val="00A70742"/>
    <w:rsid w:val="00A70F4F"/>
    <w:rsid w:val="00A9017C"/>
    <w:rsid w:val="00A93AEA"/>
    <w:rsid w:val="00AA7039"/>
    <w:rsid w:val="00AA7D71"/>
    <w:rsid w:val="00AB3EB1"/>
    <w:rsid w:val="00AE3548"/>
    <w:rsid w:val="00AF0C9B"/>
    <w:rsid w:val="00AF2D5A"/>
    <w:rsid w:val="00AF69F8"/>
    <w:rsid w:val="00AF7437"/>
    <w:rsid w:val="00B015C7"/>
    <w:rsid w:val="00B06923"/>
    <w:rsid w:val="00B14054"/>
    <w:rsid w:val="00B245A8"/>
    <w:rsid w:val="00B43D00"/>
    <w:rsid w:val="00B6435D"/>
    <w:rsid w:val="00B66168"/>
    <w:rsid w:val="00B73DAC"/>
    <w:rsid w:val="00B8675C"/>
    <w:rsid w:val="00B95590"/>
    <w:rsid w:val="00BA683E"/>
    <w:rsid w:val="00BB095B"/>
    <w:rsid w:val="00BB0FC9"/>
    <w:rsid w:val="00BB4AE7"/>
    <w:rsid w:val="00BB6B92"/>
    <w:rsid w:val="00BC408E"/>
    <w:rsid w:val="00BD25E9"/>
    <w:rsid w:val="00BD54F4"/>
    <w:rsid w:val="00BE48DC"/>
    <w:rsid w:val="00BF59D4"/>
    <w:rsid w:val="00BF72D4"/>
    <w:rsid w:val="00BF7743"/>
    <w:rsid w:val="00C10D2B"/>
    <w:rsid w:val="00C16DD8"/>
    <w:rsid w:val="00C20B10"/>
    <w:rsid w:val="00C271D4"/>
    <w:rsid w:val="00C27F7C"/>
    <w:rsid w:val="00C31CF8"/>
    <w:rsid w:val="00C32F11"/>
    <w:rsid w:val="00C33648"/>
    <w:rsid w:val="00C4418F"/>
    <w:rsid w:val="00C530F5"/>
    <w:rsid w:val="00C54B88"/>
    <w:rsid w:val="00C66E00"/>
    <w:rsid w:val="00C734BF"/>
    <w:rsid w:val="00C74AD5"/>
    <w:rsid w:val="00C81474"/>
    <w:rsid w:val="00C90252"/>
    <w:rsid w:val="00C925C2"/>
    <w:rsid w:val="00C93545"/>
    <w:rsid w:val="00CA5E6A"/>
    <w:rsid w:val="00CB25C5"/>
    <w:rsid w:val="00CB3155"/>
    <w:rsid w:val="00CB4828"/>
    <w:rsid w:val="00CB6313"/>
    <w:rsid w:val="00CB7DC1"/>
    <w:rsid w:val="00CC2D48"/>
    <w:rsid w:val="00CD10DA"/>
    <w:rsid w:val="00CD6469"/>
    <w:rsid w:val="00CE2D3D"/>
    <w:rsid w:val="00CE34B5"/>
    <w:rsid w:val="00CE5E82"/>
    <w:rsid w:val="00CF1DE7"/>
    <w:rsid w:val="00CF2441"/>
    <w:rsid w:val="00CF2EE1"/>
    <w:rsid w:val="00CF734E"/>
    <w:rsid w:val="00CF7B10"/>
    <w:rsid w:val="00D02608"/>
    <w:rsid w:val="00D032CF"/>
    <w:rsid w:val="00D05FC6"/>
    <w:rsid w:val="00D06703"/>
    <w:rsid w:val="00D115EA"/>
    <w:rsid w:val="00D129E6"/>
    <w:rsid w:val="00D15A53"/>
    <w:rsid w:val="00D42D8F"/>
    <w:rsid w:val="00D61606"/>
    <w:rsid w:val="00D642CE"/>
    <w:rsid w:val="00D65963"/>
    <w:rsid w:val="00D670FE"/>
    <w:rsid w:val="00D8025F"/>
    <w:rsid w:val="00D97B1F"/>
    <w:rsid w:val="00D97E85"/>
    <w:rsid w:val="00DA0BAC"/>
    <w:rsid w:val="00DA2E43"/>
    <w:rsid w:val="00DA3499"/>
    <w:rsid w:val="00DA5428"/>
    <w:rsid w:val="00DB0C0C"/>
    <w:rsid w:val="00DB590D"/>
    <w:rsid w:val="00DC0410"/>
    <w:rsid w:val="00DC2C61"/>
    <w:rsid w:val="00DC3748"/>
    <w:rsid w:val="00DC7CB8"/>
    <w:rsid w:val="00DD6348"/>
    <w:rsid w:val="00DE06DE"/>
    <w:rsid w:val="00DF565C"/>
    <w:rsid w:val="00E011A4"/>
    <w:rsid w:val="00E01ED8"/>
    <w:rsid w:val="00E134B9"/>
    <w:rsid w:val="00E16C89"/>
    <w:rsid w:val="00E22636"/>
    <w:rsid w:val="00E22C32"/>
    <w:rsid w:val="00E2532A"/>
    <w:rsid w:val="00E33D70"/>
    <w:rsid w:val="00E47028"/>
    <w:rsid w:val="00E52AD0"/>
    <w:rsid w:val="00E660E5"/>
    <w:rsid w:val="00E700B3"/>
    <w:rsid w:val="00E7742E"/>
    <w:rsid w:val="00E776AE"/>
    <w:rsid w:val="00E91503"/>
    <w:rsid w:val="00E92AD4"/>
    <w:rsid w:val="00E94CD7"/>
    <w:rsid w:val="00E95834"/>
    <w:rsid w:val="00E973F1"/>
    <w:rsid w:val="00EB72F8"/>
    <w:rsid w:val="00EC4025"/>
    <w:rsid w:val="00EC41BC"/>
    <w:rsid w:val="00EC7021"/>
    <w:rsid w:val="00ED4265"/>
    <w:rsid w:val="00ED4BF7"/>
    <w:rsid w:val="00ED6AA7"/>
    <w:rsid w:val="00ED79AB"/>
    <w:rsid w:val="00EE7A65"/>
    <w:rsid w:val="00EF039E"/>
    <w:rsid w:val="00EF2A25"/>
    <w:rsid w:val="00EF6B9E"/>
    <w:rsid w:val="00F03ED8"/>
    <w:rsid w:val="00F04CD9"/>
    <w:rsid w:val="00F07305"/>
    <w:rsid w:val="00F12A14"/>
    <w:rsid w:val="00F12C0E"/>
    <w:rsid w:val="00F24180"/>
    <w:rsid w:val="00F31761"/>
    <w:rsid w:val="00F32331"/>
    <w:rsid w:val="00F32B9C"/>
    <w:rsid w:val="00F36AB6"/>
    <w:rsid w:val="00F37475"/>
    <w:rsid w:val="00F40042"/>
    <w:rsid w:val="00F55E8D"/>
    <w:rsid w:val="00F57B8D"/>
    <w:rsid w:val="00F954E2"/>
    <w:rsid w:val="00FA50A9"/>
    <w:rsid w:val="00FA5140"/>
    <w:rsid w:val="00FB75D8"/>
    <w:rsid w:val="00FC238B"/>
    <w:rsid w:val="00FC270A"/>
    <w:rsid w:val="00FC34B5"/>
    <w:rsid w:val="00FD3065"/>
    <w:rsid w:val="00FD582A"/>
    <w:rsid w:val="00FD6AAC"/>
    <w:rsid w:val="00FD7D8A"/>
    <w:rsid w:val="00FD7E91"/>
    <w:rsid w:val="00FE01DA"/>
    <w:rsid w:val="00FE462A"/>
    <w:rsid w:val="00FE67F9"/>
    <w:rsid w:val="00FF774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EF132"/>
  <w15:docId w15:val="{BD57E25F-0AF0-4288-9007-173892AA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D25E9"/>
    <w:pPr>
      <w:spacing w:before="120" w:after="120"/>
      <w:jc w:val="both"/>
    </w:pPr>
    <w:rPr>
      <w:sz w:val="22"/>
      <w:szCs w:val="24"/>
      <w:lang w:eastAsia="en-US"/>
    </w:rPr>
  </w:style>
  <w:style w:type="paragraph" w:styleId="Nadpis1">
    <w:name w:val="heading 1"/>
    <w:basedOn w:val="Normln"/>
    <w:next w:val="Text1"/>
    <w:qFormat/>
    <w:rsid w:val="0085063F"/>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0">
    <w:name w:val="Nadpis 11"/>
    <w:basedOn w:val="Nadpis1"/>
    <w:next w:val="Text1"/>
    <w:semiHidden/>
    <w:unhideWhenUsed/>
    <w:rsid w:val="0085063F"/>
    <w:pPr>
      <w:keepNext w:val="0"/>
      <w:spacing w:after="120"/>
      <w:ind w:firstLine="0"/>
    </w:pPr>
  </w:style>
  <w:style w:type="paragraph" w:customStyle="1" w:styleId="Nadpis11">
    <w:name w:val="Nadpis 1.1"/>
    <w:basedOn w:val="Nadpis2"/>
    <w:next w:val="Text11"/>
    <w:link w:val="Nadpis11Char"/>
    <w:qFormat/>
    <w:rsid w:val="00F31761"/>
    <w:pPr>
      <w:keepNext w:val="0"/>
      <w:numPr>
        <w:numId w:val="2"/>
      </w:numPr>
      <w:tabs>
        <w:tab w:val="clear" w:pos="992"/>
        <w:tab w:val="left" w:pos="1134"/>
      </w:tabs>
      <w:spacing w:after="120"/>
      <w:ind w:left="1134" w:hanging="567"/>
    </w:pPr>
    <w:rPr>
      <w:rFonts w:ascii="Times New Roman" w:hAnsi="Times New Roman"/>
      <w:i w:val="0"/>
      <w:smallCaps/>
      <w:sz w:val="22"/>
    </w:rPr>
  </w:style>
  <w:style w:type="paragraph" w:customStyle="1" w:styleId="Nadpis111">
    <w:name w:val="Nadpis 1.1.1"/>
    <w:basedOn w:val="Normln"/>
    <w:next w:val="Text111"/>
    <w:qFormat/>
    <w:rsid w:val="00F31761"/>
    <w:pPr>
      <w:numPr>
        <w:ilvl w:val="2"/>
        <w:numId w:val="2"/>
      </w:numPr>
      <w:spacing w:before="240"/>
      <w:ind w:left="1843" w:hanging="709"/>
    </w:pPr>
    <w:rPr>
      <w:b/>
    </w:rPr>
  </w:style>
  <w:style w:type="paragraph" w:customStyle="1" w:styleId="Nazev">
    <w:name w:val="Nazev"/>
    <w:basedOn w:val="Nzev"/>
    <w:next w:val="Normln"/>
    <w:qFormat/>
    <w:rsid w:val="00BD25E9"/>
    <w:pPr>
      <w:spacing w:before="840" w:after="480"/>
      <w:jc w:val="left"/>
    </w:pPr>
  </w:style>
  <w:style w:type="paragraph" w:customStyle="1" w:styleId="Text1">
    <w:name w:val="Text 1"/>
    <w:basedOn w:val="Normln"/>
    <w:link w:val="Text1Char"/>
    <w:qFormat/>
    <w:rsid w:val="0023794C"/>
    <w:pPr>
      <w:ind w:left="567"/>
    </w:pPr>
    <w:rPr>
      <w:szCs w:val="20"/>
    </w:rPr>
  </w:style>
  <w:style w:type="paragraph" w:customStyle="1" w:styleId="Text11">
    <w:name w:val="Text 1.1"/>
    <w:basedOn w:val="Normln"/>
    <w:link w:val="Text11Char"/>
    <w:qFormat/>
    <w:rsid w:val="00F31761"/>
    <w:pPr>
      <w:ind w:left="1134"/>
    </w:pPr>
    <w:rPr>
      <w:szCs w:val="20"/>
    </w:rPr>
  </w:style>
  <w:style w:type="paragraph" w:customStyle="1" w:styleId="Text111">
    <w:name w:val="Text 1.1.1"/>
    <w:basedOn w:val="Normln"/>
    <w:link w:val="Text111Char"/>
    <w:qFormat/>
    <w:rsid w:val="00F31761"/>
    <w:pPr>
      <w:ind w:left="1843"/>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character" w:customStyle="1" w:styleId="Text1Char">
    <w:name w:val="Text 1 Char"/>
    <w:basedOn w:val="Standardnpsmoodstavce"/>
    <w:link w:val="Text1"/>
    <w:rsid w:val="00C530F5"/>
    <w:rPr>
      <w:sz w:val="22"/>
      <w:lang w:val="cs-CZ" w:eastAsia="en-US" w:bidi="ar-SA"/>
    </w:rPr>
  </w:style>
  <w:style w:type="paragraph" w:styleId="Textpoznpodarou">
    <w:name w:val="footnote text"/>
    <w:basedOn w:val="Normln"/>
    <w:semiHidden/>
    <w:rsid w:val="00FD306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styleId="Nzev">
    <w:name w:val="Title"/>
    <w:basedOn w:val="Normln"/>
    <w:semiHidden/>
    <w:rsid w:val="00BD25E9"/>
    <w:pPr>
      <w:spacing w:before="240" w:after="60"/>
      <w:jc w:val="center"/>
      <w:outlineLvl w:val="0"/>
    </w:pPr>
    <w:rPr>
      <w:rFonts w:cs="Arial"/>
      <w:b/>
      <w:bCs/>
      <w:caps/>
      <w:kern w:val="28"/>
      <w:szCs w:val="32"/>
    </w:rPr>
  </w:style>
  <w:style w:type="paragraph" w:customStyle="1" w:styleId="StyleNadpis1CenteredLeft0cmFirstline0cm">
    <w:name w:val="Style Nadpis 1 + Centered Left:  0 cm First line:  0 cm"/>
    <w:basedOn w:val="Nadpis110"/>
    <w:semiHidden/>
    <w:rsid w:val="00337588"/>
    <w:pPr>
      <w:ind w:left="0"/>
      <w:jc w:val="center"/>
    </w:pPr>
    <w:rPr>
      <w:rFonts w:cs="Times New Roman"/>
      <w:szCs w:val="20"/>
    </w:rPr>
  </w:style>
  <w:style w:type="paragraph" w:customStyle="1" w:styleId="StyleNadpis11TimesNewRoman">
    <w:name w:val="Style Nadpis 1.1 + Times New Roman"/>
    <w:basedOn w:val="Nadpis11"/>
    <w:link w:val="StyleNadpis11TimesNewRomanChar"/>
    <w:semiHidden/>
    <w:rsid w:val="00337588"/>
    <w:rPr>
      <w:iCs w:val="0"/>
    </w:rPr>
  </w:style>
  <w:style w:type="character" w:customStyle="1" w:styleId="Nadpis2Char">
    <w:name w:val="Nadpis 2 Char"/>
    <w:basedOn w:val="Standardnpsmoodstavce"/>
    <w:link w:val="Nadpis2"/>
    <w:semiHidden/>
    <w:rsid w:val="00AB3EB1"/>
    <w:rPr>
      <w:rFonts w:ascii="Arial" w:hAnsi="Arial" w:cs="Arial"/>
      <w:b/>
      <w:bCs/>
      <w:i/>
      <w:iCs/>
      <w:sz w:val="28"/>
      <w:szCs w:val="28"/>
      <w:lang w:eastAsia="en-US"/>
    </w:rPr>
  </w:style>
  <w:style w:type="character" w:customStyle="1" w:styleId="Nadpis11Char">
    <w:name w:val="Nadpis 1.1 Char"/>
    <w:basedOn w:val="Nadpis2Char"/>
    <w:link w:val="Nadpis11"/>
    <w:rsid w:val="00F31761"/>
    <w:rPr>
      <w:rFonts w:ascii="Arial" w:hAnsi="Arial" w:cs="Arial"/>
      <w:b/>
      <w:bCs/>
      <w:i w:val="0"/>
      <w:iCs/>
      <w:smallCaps/>
      <w:sz w:val="22"/>
      <w:szCs w:val="28"/>
      <w:lang w:eastAsia="en-US"/>
    </w:rPr>
  </w:style>
  <w:style w:type="character" w:customStyle="1" w:styleId="StyleNadpis11TimesNewRomanChar">
    <w:name w:val="Style Nadpis 1.1 + Times New Roman Char"/>
    <w:basedOn w:val="Nadpis11Char"/>
    <w:link w:val="StyleNadpis11TimesNewRoman"/>
    <w:semiHidden/>
    <w:rsid w:val="00337588"/>
    <w:rPr>
      <w:rFonts w:ascii="Arial" w:hAnsi="Arial" w:cs="Arial"/>
      <w:b/>
      <w:bCs/>
      <w:i w:val="0"/>
      <w:iCs w:val="0"/>
      <w:smallCaps/>
      <w:sz w:val="22"/>
      <w:szCs w:val="28"/>
      <w:lang w:eastAsia="en-US"/>
    </w:rPr>
  </w:style>
  <w:style w:type="paragraph" w:customStyle="1" w:styleId="StyleText1Bold">
    <w:name w:val="Style Text 1 + Bold"/>
    <w:basedOn w:val="Text1"/>
    <w:link w:val="StyleText1BoldChar"/>
    <w:semiHidden/>
    <w:rsid w:val="00337588"/>
    <w:rPr>
      <w:b/>
      <w:bCs/>
    </w:rPr>
  </w:style>
  <w:style w:type="character" w:customStyle="1" w:styleId="StyleText1BoldChar">
    <w:name w:val="Style Text 1 + Bold Char"/>
    <w:basedOn w:val="Text1Char"/>
    <w:link w:val="StyleText1Bold"/>
    <w:semiHidden/>
    <w:rsid w:val="0085063F"/>
    <w:rPr>
      <w:b/>
      <w:bCs/>
      <w:sz w:val="22"/>
      <w:lang w:val="cs-CZ" w:eastAsia="en-US" w:bidi="ar-SA"/>
    </w:rPr>
  </w:style>
  <w:style w:type="paragraph" w:customStyle="1" w:styleId="Odrazka1">
    <w:name w:val="Odrazka 1"/>
    <w:basedOn w:val="Text1"/>
    <w:link w:val="Odrazka1Char"/>
    <w:qFormat/>
    <w:rsid w:val="00F31761"/>
    <w:pPr>
      <w:numPr>
        <w:numId w:val="4"/>
      </w:numPr>
      <w:ind w:left="993" w:hanging="426"/>
    </w:pPr>
    <w:rPr>
      <w:iCs/>
    </w:rPr>
  </w:style>
  <w:style w:type="paragraph" w:customStyle="1" w:styleId="Odrazka111">
    <w:name w:val="Odrazka 1.1.1"/>
    <w:basedOn w:val="Text111"/>
    <w:link w:val="Odrazka111Char"/>
    <w:qFormat/>
    <w:rsid w:val="00F31761"/>
    <w:pPr>
      <w:numPr>
        <w:numId w:val="5"/>
      </w:numPr>
      <w:ind w:left="2268" w:hanging="425"/>
    </w:pPr>
  </w:style>
  <w:style w:type="character" w:customStyle="1" w:styleId="Odrazka1Char">
    <w:name w:val="Odrazka 1 Char"/>
    <w:basedOn w:val="Text1Char"/>
    <w:link w:val="Odrazka1"/>
    <w:rsid w:val="00F31761"/>
    <w:rPr>
      <w:iCs/>
      <w:sz w:val="22"/>
      <w:lang w:val="cs-CZ" w:eastAsia="en-US" w:bidi="ar-SA"/>
    </w:rPr>
  </w:style>
  <w:style w:type="paragraph" w:customStyle="1" w:styleId="Odrazka11">
    <w:name w:val="Odrazka 1.1"/>
    <w:basedOn w:val="Text11"/>
    <w:link w:val="Odrazka11Char"/>
    <w:qFormat/>
    <w:rsid w:val="00F31761"/>
    <w:pPr>
      <w:numPr>
        <w:numId w:val="6"/>
      </w:numPr>
      <w:ind w:left="1560" w:hanging="426"/>
    </w:pPr>
  </w:style>
  <w:style w:type="character" w:customStyle="1" w:styleId="Text111Char">
    <w:name w:val="Text 1.1.1 Char"/>
    <w:basedOn w:val="Standardnpsmoodstavce"/>
    <w:link w:val="Text111"/>
    <w:rsid w:val="00F31761"/>
    <w:rPr>
      <w:sz w:val="22"/>
      <w:lang w:eastAsia="en-US"/>
    </w:rPr>
  </w:style>
  <w:style w:type="character" w:customStyle="1" w:styleId="Odrazka111Char">
    <w:name w:val="Odrazka 1.1.1 Char"/>
    <w:basedOn w:val="Text111Char"/>
    <w:link w:val="Odrazka111"/>
    <w:rsid w:val="00F31761"/>
    <w:rPr>
      <w:sz w:val="22"/>
      <w:lang w:eastAsia="en-US"/>
    </w:rPr>
  </w:style>
  <w:style w:type="paragraph" w:customStyle="1" w:styleId="Odrazkaa111">
    <w:name w:val="Odrazka (a)1.1.1"/>
    <w:basedOn w:val="Text11"/>
    <w:link w:val="Odrazkaa111Char"/>
    <w:qFormat/>
    <w:rsid w:val="00595DB8"/>
    <w:pPr>
      <w:numPr>
        <w:numId w:val="7"/>
      </w:numPr>
      <w:ind w:left="1560" w:hanging="426"/>
    </w:pPr>
  </w:style>
  <w:style w:type="character" w:customStyle="1" w:styleId="Text11Char">
    <w:name w:val="Text 1.1 Char"/>
    <w:basedOn w:val="Standardnpsmoodstavce"/>
    <w:link w:val="Text11"/>
    <w:rsid w:val="00F31761"/>
    <w:rPr>
      <w:sz w:val="22"/>
      <w:lang w:eastAsia="en-US"/>
    </w:rPr>
  </w:style>
  <w:style w:type="character" w:customStyle="1" w:styleId="Odrazka11Char">
    <w:name w:val="Odrazka 1.1 Char"/>
    <w:basedOn w:val="Text11Char"/>
    <w:link w:val="Odrazka11"/>
    <w:rsid w:val="00F31761"/>
    <w:rPr>
      <w:sz w:val="22"/>
      <w:lang w:eastAsia="en-US"/>
    </w:rPr>
  </w:style>
  <w:style w:type="paragraph" w:customStyle="1" w:styleId="Odrazkaa11">
    <w:name w:val="Odrazka (a)1.1"/>
    <w:basedOn w:val="Text111"/>
    <w:link w:val="Odrazkaa11Char"/>
    <w:qFormat/>
    <w:rsid w:val="00595DB8"/>
    <w:pPr>
      <w:numPr>
        <w:numId w:val="8"/>
      </w:numPr>
      <w:ind w:left="2268" w:hanging="425"/>
    </w:pPr>
  </w:style>
  <w:style w:type="character" w:customStyle="1" w:styleId="Odrazkaa111Char">
    <w:name w:val="Odrazka (a)1.1.1 Char"/>
    <w:basedOn w:val="Text11Char"/>
    <w:link w:val="Odrazkaa111"/>
    <w:rsid w:val="00595DB8"/>
    <w:rPr>
      <w:sz w:val="22"/>
      <w:lang w:eastAsia="en-US"/>
    </w:rPr>
  </w:style>
  <w:style w:type="paragraph" w:customStyle="1" w:styleId="Odrazkaa1">
    <w:name w:val="Odrazka (a)1"/>
    <w:basedOn w:val="Normln"/>
    <w:link w:val="Odrazkaa1Char"/>
    <w:qFormat/>
    <w:rsid w:val="00EF6B9E"/>
    <w:pPr>
      <w:numPr>
        <w:numId w:val="3"/>
      </w:numPr>
      <w:ind w:left="992" w:hanging="425"/>
    </w:pPr>
    <w:rPr>
      <w:bCs/>
    </w:rPr>
  </w:style>
  <w:style w:type="character" w:customStyle="1" w:styleId="Odrazkaa11Char">
    <w:name w:val="Odrazka (a)1.1 Char"/>
    <w:basedOn w:val="Text111Char"/>
    <w:link w:val="Odrazkaa11"/>
    <w:rsid w:val="00595DB8"/>
    <w:rPr>
      <w:sz w:val="22"/>
      <w:lang w:eastAsia="en-US"/>
    </w:rPr>
  </w:style>
  <w:style w:type="paragraph" w:styleId="Textbubliny">
    <w:name w:val="Balloon Text"/>
    <w:basedOn w:val="Normln"/>
    <w:link w:val="TextbublinyChar"/>
    <w:rsid w:val="00877774"/>
    <w:pPr>
      <w:spacing w:before="0" w:after="0"/>
    </w:pPr>
    <w:rPr>
      <w:rFonts w:ascii="Tahoma" w:hAnsi="Tahoma" w:cs="Tahoma"/>
      <w:sz w:val="16"/>
      <w:szCs w:val="16"/>
    </w:rPr>
  </w:style>
  <w:style w:type="character" w:customStyle="1" w:styleId="Odrazkaa1Char">
    <w:name w:val="Odrazka (a)1 Char"/>
    <w:basedOn w:val="Standardnpsmoodstavce"/>
    <w:link w:val="Odrazkaa1"/>
    <w:rsid w:val="00EF6B9E"/>
    <w:rPr>
      <w:bCs/>
      <w:sz w:val="22"/>
      <w:szCs w:val="24"/>
      <w:lang w:eastAsia="en-US"/>
    </w:rPr>
  </w:style>
  <w:style w:type="character" w:customStyle="1" w:styleId="TextbublinyChar">
    <w:name w:val="Text bubliny Char"/>
    <w:basedOn w:val="Standardnpsmoodstavce"/>
    <w:link w:val="Textbubliny"/>
    <w:rsid w:val="00877774"/>
    <w:rPr>
      <w:rFonts w:ascii="Tahoma" w:hAnsi="Tahoma" w:cs="Tahoma"/>
      <w:sz w:val="16"/>
      <w:szCs w:val="16"/>
      <w:lang w:eastAsia="en-US"/>
    </w:rPr>
  </w:style>
  <w:style w:type="character" w:styleId="Odkaznakoment">
    <w:name w:val="annotation reference"/>
    <w:basedOn w:val="Standardnpsmoodstavce"/>
    <w:semiHidden/>
    <w:unhideWhenUsed/>
    <w:rsid w:val="00E134B9"/>
    <w:rPr>
      <w:sz w:val="16"/>
      <w:szCs w:val="16"/>
    </w:rPr>
  </w:style>
  <w:style w:type="paragraph" w:styleId="Textkomente">
    <w:name w:val="annotation text"/>
    <w:basedOn w:val="Normln"/>
    <w:link w:val="TextkomenteChar"/>
    <w:semiHidden/>
    <w:unhideWhenUsed/>
    <w:rsid w:val="00E134B9"/>
    <w:rPr>
      <w:sz w:val="20"/>
      <w:szCs w:val="20"/>
    </w:rPr>
  </w:style>
  <w:style w:type="character" w:customStyle="1" w:styleId="TextkomenteChar">
    <w:name w:val="Text komentáře Char"/>
    <w:basedOn w:val="Standardnpsmoodstavce"/>
    <w:link w:val="Textkomente"/>
    <w:semiHidden/>
    <w:rsid w:val="00E134B9"/>
    <w:rPr>
      <w:lang w:eastAsia="en-US"/>
    </w:rPr>
  </w:style>
  <w:style w:type="paragraph" w:styleId="Pedmtkomente">
    <w:name w:val="annotation subject"/>
    <w:basedOn w:val="Textkomente"/>
    <w:next w:val="Textkomente"/>
    <w:link w:val="PedmtkomenteChar"/>
    <w:semiHidden/>
    <w:unhideWhenUsed/>
    <w:rsid w:val="00E134B9"/>
    <w:rPr>
      <w:b/>
      <w:bCs/>
    </w:rPr>
  </w:style>
  <w:style w:type="character" w:customStyle="1" w:styleId="PedmtkomenteChar">
    <w:name w:val="Předmět komentáře Char"/>
    <w:basedOn w:val="TextkomenteChar"/>
    <w:link w:val="Pedmtkomente"/>
    <w:semiHidden/>
    <w:rsid w:val="00E134B9"/>
    <w:rPr>
      <w:b/>
      <w:bCs/>
      <w:lang w:eastAsia="en-US"/>
    </w:rPr>
  </w:style>
  <w:style w:type="character" w:customStyle="1" w:styleId="Nevyeenzmnka1">
    <w:name w:val="Nevyřešená zmínka1"/>
    <w:basedOn w:val="Standardnpsmoodstavce"/>
    <w:uiPriority w:val="99"/>
    <w:semiHidden/>
    <w:unhideWhenUsed/>
    <w:rsid w:val="00B73DAC"/>
    <w:rPr>
      <w:color w:val="605E5C"/>
      <w:shd w:val="clear" w:color="auto" w:fill="E1DFDD"/>
    </w:rPr>
  </w:style>
  <w:style w:type="paragraph" w:styleId="Titulek">
    <w:name w:val="caption"/>
    <w:basedOn w:val="Normln"/>
    <w:next w:val="Normln"/>
    <w:unhideWhenUsed/>
    <w:qFormat/>
    <w:rsid w:val="00CB4828"/>
    <w:pPr>
      <w:spacing w:before="0" w:after="200"/>
    </w:pPr>
    <w:rPr>
      <w:i/>
      <w:iCs/>
      <w:color w:val="1F497D" w:themeColor="text2"/>
      <w:sz w:val="18"/>
      <w:szCs w:val="18"/>
    </w:rPr>
  </w:style>
  <w:style w:type="paragraph" w:styleId="Odstavecseseznamem">
    <w:name w:val="List Paragraph"/>
    <w:basedOn w:val="Normln"/>
    <w:uiPriority w:val="34"/>
    <w:rsid w:val="00E011A4"/>
    <w:pPr>
      <w:ind w:left="720"/>
      <w:contextualSpacing/>
    </w:pPr>
  </w:style>
  <w:style w:type="character" w:styleId="Nevyeenzmnka">
    <w:name w:val="Unresolved Mention"/>
    <w:basedOn w:val="Standardnpsmoodstavce"/>
    <w:uiPriority w:val="99"/>
    <w:semiHidden/>
    <w:unhideWhenUsed/>
    <w:rsid w:val="00496072"/>
    <w:rPr>
      <w:color w:val="605E5C"/>
      <w:shd w:val="clear" w:color="auto" w:fill="E1DFDD"/>
    </w:rPr>
  </w:style>
  <w:style w:type="character" w:styleId="Sledovanodkaz">
    <w:name w:val="FollowedHyperlink"/>
    <w:basedOn w:val="Standardnpsmoodstavce"/>
    <w:semiHidden/>
    <w:unhideWhenUsed/>
    <w:rsid w:val="00081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iki.pirati.cz/zo/docs/stanovyppeu" TargetMode="External"/><Relationship Id="rId2" Type="http://schemas.openxmlformats.org/officeDocument/2006/relationships/hyperlink" Target="https://www.europarl.europa.eu/appf/en/parties-and-foundations/registered-parties.html" TargetMode="External"/><Relationship Id="rId1" Type="http://schemas.openxmlformats.org/officeDocument/2006/relationships/hyperlink" Target="https://www.pirati.cz/assets/pdf/piratska-strategie.pdf" TargetMode="External"/><Relationship Id="rId6" Type="http://schemas.openxmlformats.org/officeDocument/2006/relationships/hyperlink" Target="https://dary.pirati.cz/osobni-udaje/" TargetMode="External"/><Relationship Id="rId5" Type="http://schemas.openxmlformats.org/officeDocument/2006/relationships/hyperlink" Target="https://www.mvcr.cz/clanek/kody-statu.aspx" TargetMode="External"/><Relationship Id="rId4" Type="http://schemas.openxmlformats.org/officeDocument/2006/relationships/hyperlink" Target="https://european-pirateparty.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E159-5247-4A91-84F5-6338BE1F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6663</Words>
  <Characters>39313</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H&amp;P</cp:lastModifiedBy>
  <cp:revision>2</cp:revision>
  <dcterms:created xsi:type="dcterms:W3CDTF">2021-06-25T12:07:00Z</dcterms:created>
  <dcterms:modified xsi:type="dcterms:W3CDTF">2021-06-25T12:38:00Z</dcterms:modified>
</cp:coreProperties>
</file>