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jc w:val="center"/>
        <w:rPr>
          <w:rFonts w:ascii="Open Sans" w:cs="Open Sans" w:eastAsia="Open Sans" w:hAnsi="Open Sans"/>
          <w:b w:val="1"/>
          <w:color w:val="21252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rtl w:val="0"/>
        </w:rPr>
        <w:t xml:space="preserve">Rozvoj MHD - Železnice jako alternativa k autům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Železniční zastávky: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Dotáhneme železniční zastávky Rajská Zahrada, Hostavice, Jahodnice a Jiráskova čtvrť do realizace.S rozvojem oblasti Hutí prověříme možnost vzniku nové železniční zastávky v její východní části. Nové železniční linky nabídnou rychlá nová spojení do širšího centra města.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Tramvajová trať: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Zasadíme se o vznik tramvajové trati z Lehovce k nové železniční zastávky Rajská Zahrada a budeme dále prosazovat její pokračování na Černý Most a dále do rozvojové oblasti Hutí.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Trozo “černého mostu” jako symbol: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Budeme usilovat o zachování torza “černého mostu “ v blízkosti nově budované železniční zastávky Rajská Zahrada, jeho rekonstrukci a zpřístupnění jako symbolu Černého Mostu.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Midibusové linky: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Prověříme možnosti vzniku nových linek, které budou zajišťovány menšími autobusy, s cílem zlepšit dopravní obslužnost odlehlejších částí.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Rychlá MHD: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Budeme iniciovat možnost preference MHD na linkách obsluhujících naši městskou část.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28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Nové autobusové zastávky: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Pro zkvalitnění dopravní obslužnosti zrealizujeme nové autobusové zastávky v Hloubětíně a na Černém Mostě.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center"/>
        <w:rPr>
          <w:rFonts w:ascii="Open Sans" w:cs="Open Sans" w:eastAsia="Open Sans" w:hAnsi="Open Sans"/>
          <w:b w:val="1"/>
          <w:color w:val="21252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rtl w:val="0"/>
        </w:rPr>
        <w:t xml:space="preserve">Parkování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Parkovací zóny: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Zavedeme parkovací zóny, a to zejména v blízkosti stanic metra. Není možné už dále čekat. Je nutné vrátit ulice zahlcené mimopražskými auty zpátky občanům Čtrnáctky.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Další parkoviště pro občany Čtrnáctky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: Podporujeme přesun P+R Rajská Zahrada do Chlumecké ulice a uvolnění stávajícího prostoru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v Cíglerově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ulici pro naše občany.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Nové P+R: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Podpoříme realizaci P+R u Kyjského nádraží, i když jsme si vědomi, že dlouhodobým řešením je budování těchto parkovišť u železničních zastávek především ve středočeském kraji.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Podzemní garáže: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Budeme podporovat lepší využití podzemních garáží na Černém Mostě, včetně zajištění pronájmu míst v novém parkovacím domě v Bryksově ulici.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Elektromobilita: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Podpoříme rozšíření nabíjecích míst pro elektromobily.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28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Alternativní pohony: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Vozidla na stlačený zemní plyn (CNG), která jsou šetrnější k životnímu prostředí, patří i do podzemních garáží. Podpoříme iniciativu, která zruší tento nesmyslný zákaz.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jc w:val="center"/>
        <w:rPr>
          <w:rFonts w:ascii="Open Sans" w:cs="Open Sans" w:eastAsia="Open Sans" w:hAnsi="Open Sans"/>
          <w:b w:val="1"/>
          <w:color w:val="21252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rtl w:val="0"/>
        </w:rPr>
        <w:t xml:space="preserve">Silnice jako příležitost pro kvalitní život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Zklidňování dopravy: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Našim cílem je maximálně snižovat negativní dopady dopravy na život obyvatel. Podporujeme vytváření zón 30 km/h v obydlených oblastech a návrat přednosti zprava. To pomůže vytvořit i nová parkovací místa.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Vizuální smog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: Odstraníme nadbytečné dopravní značení a tam kde je to možné jej umístíme ve zmenšené velikosti. Zasadíme se o eliminaci reklamních zařízení ve veřejném prostoru.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Tranzitní doprava na hlavní ulice: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Budeme prosazovat opatření vedoucí k eliminaci tranzitní dopravy v obydlených oblastech.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Úklid a opravy ulic blíže občanům: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Budeme usilovat o převedení méně významných komunikací do správy MČ spolu s finančními kompenzacemi od Magistrátu.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Nové moderní ulice: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Iniciujeme rekonstrukce stávajících komunikací a veřejných prostranství. V rámci projektové přípravy zohledníme moderní trendy v tvorbě uličního prostoru včetně eliminace dopadů na životní prostředí a zohledníme připomínky občanů. Maximálně využijeme zdrojů financování mimo rozpočet MČ.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Transformace Chlumecké ulice: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Ve spolupráci s Velkou Prahou se zasadíme o její změnu na městskou třídu s úrovňovými vazbami do okolního území a potlačíme tak bariéru, kterou v území tvoří. Dálniční alternativu již máme a je jí ulice Novopacká.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Nová Ocelkova: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Maximální podpoříme dostavbu Ocelkovy ulice (úsek Budovatelská – Skorkovská), která odlehčí dopravě v oblasti Kyjí – Hutí.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Městský okruh: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Urychlíme dobudování vnitřního okruhu a nutných návazných komunikací, které pomohou odlehčit našim obydleným ulicím.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28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Pražský okruh: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Podpoříme dostavbu Pražského okruhu při minimalizaci negativních dopadů na jeho okolí. Cílem je vyvést tranzitní, zejména nákladní dopravu z Prahy.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Rule="auto"/>
        <w:jc w:val="center"/>
        <w:rPr>
          <w:rFonts w:ascii="Open Sans" w:cs="Open Sans" w:eastAsia="Open Sans" w:hAnsi="Open Sans"/>
          <w:b w:val="1"/>
          <w:color w:val="21252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rtl w:val="0"/>
        </w:rPr>
        <w:t xml:space="preserve">Chodci a cyklisté náš respektovaný partner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Severovýchodní cyklomagistrála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: Prosadíme dobudování všech etap, které umožní bezpečné a rychlé spojení do ostatních městských částí beze strachu, že se střetnou s auty.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Nové drážní stezky: 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Budeme usilovat o přípravu drážních stezek, koridorů pro chodce a cyklisty podél železničních tratí, které čtrnáctkou procházejí.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Rokytka jako místo k rekreaci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: Stabilizujeme a rozvineme rekreační stezku podél Rokytky mezi ulicemi Morušová a Čelákovická.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Bezpečně na Čihadla a do Hostavic: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Zrealizujeme nové propojení mezi ulicí Broumarskou a Hodějovskou jako nový přístup do oblasti Čihadel a parku Pilská. Dořešíme bezpečné převedení chodců přes Broumarskou ulici v blízkosti kyjského nádraží.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Infrastruktura pro cyklisty: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Urychlíme rozvoj cyklostojanů či bezpečných cyklistických boxů u škol, úřadů, obchodů, pošt, stanic metra a vlakových zastávek.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Open Sans" w:cs="Open Sans" w:eastAsia="Open Sans" w:hAnsi="Open Sans"/>
          <w:color w:val="21252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1"/>
          <w:szCs w:val="21"/>
          <w:rtl w:val="0"/>
        </w:rPr>
        <w:t xml:space="preserve">Stop bariérám:</w:t>
      </w:r>
      <w:r w:rsidDel="00000000" w:rsidR="00000000" w:rsidRPr="00000000">
        <w:rPr>
          <w:rFonts w:ascii="Open Sans" w:cs="Open Sans" w:eastAsia="Open Sans" w:hAnsi="Open Sans"/>
          <w:color w:val="212529"/>
          <w:sz w:val="21"/>
          <w:szCs w:val="21"/>
          <w:rtl w:val="0"/>
        </w:rPr>
        <w:t xml:space="preserve"> Jejich odstraňování ve veřejném prostoru je naše priorita. Totéž platí o údržbě chodníků a pěšin které musí být vždy bezpečně schůdné.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těj Kubíček" w:id="0" w:date="2022-06-26T20:39:29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 by bylo dobré zmínit, co je midibus.</w:t>
      </w:r>
    </w:p>
  </w:comment>
  <w:comment w:author="Petr Hukal" w:id="1" w:date="2022-06-28T12:41:11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mě je termín už zažitý, ale upravil jsem text.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  <w15:commentEx w15:paraId="00000022" w15:paraIdParent="0000002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4">
    <w:name w:val="heading 4"/>
    <w:basedOn w:val="Normln"/>
    <w:link w:val="Nadpis4Char"/>
    <w:uiPriority w:val="9"/>
    <w:qFormat w:val="1"/>
    <w:rsid w:val="00EF78B2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4Char" w:customStyle="1">
    <w:name w:val="Nadpis 4 Char"/>
    <w:basedOn w:val="Standardnpsmoodstavce"/>
    <w:link w:val="Nadpis4"/>
    <w:uiPriority w:val="9"/>
    <w:rsid w:val="00EF78B2"/>
    <w:rPr>
      <w:rFonts w:ascii="Times New Roman" w:cs="Times New Roman" w:eastAsia="Times New Roman" w:hAnsi="Times New Roman"/>
      <w:b w:val="1"/>
      <w:bCs w:val="1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MM87oQjdZo2rQTtoaJwTDTTBg==">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2022-06-05T19:33:00Z</dcterms:created>
  <dc:creator>Petr Hukal</dc:creator>
</cp:coreProperties>
</file>