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0D" w:rsidRDefault="009C1A0D" w:rsidP="00DC7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79B9">
        <w:rPr>
          <w:rFonts w:ascii="Times New Roman" w:hAnsi="Times New Roman" w:cs="Times New Roman"/>
          <w:b/>
          <w:sz w:val="32"/>
          <w:szCs w:val="32"/>
        </w:rPr>
        <w:t xml:space="preserve">Právní analýza - </w:t>
      </w:r>
      <w:r w:rsidR="00DC79B9" w:rsidRPr="00DC79B9">
        <w:rPr>
          <w:rFonts w:ascii="Times New Roman" w:hAnsi="Times New Roman" w:cs="Times New Roman"/>
          <w:b/>
          <w:bCs/>
          <w:sz w:val="32"/>
          <w:szCs w:val="32"/>
        </w:rPr>
        <w:t>e-</w:t>
      </w:r>
      <w:proofErr w:type="spellStart"/>
      <w:r w:rsidR="00DC79B9" w:rsidRPr="00DC79B9">
        <w:rPr>
          <w:rFonts w:ascii="Times New Roman" w:hAnsi="Times New Roman" w:cs="Times New Roman"/>
          <w:b/>
          <w:bCs/>
          <w:sz w:val="32"/>
          <w:szCs w:val="32"/>
        </w:rPr>
        <w:t>shop</w:t>
      </w:r>
      <w:proofErr w:type="spellEnd"/>
      <w:r w:rsidR="00DC79B9" w:rsidRPr="00DC79B9">
        <w:rPr>
          <w:rFonts w:ascii="Times New Roman" w:hAnsi="Times New Roman" w:cs="Times New Roman"/>
          <w:b/>
          <w:bCs/>
          <w:sz w:val="32"/>
          <w:szCs w:val="32"/>
        </w:rPr>
        <w:t xml:space="preserve"> a platební brána</w:t>
      </w:r>
    </w:p>
    <w:p w:rsidR="00DC79B9" w:rsidRPr="00DC79B9" w:rsidRDefault="00DC79B9" w:rsidP="00DC79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A0D" w:rsidRPr="0005352B" w:rsidRDefault="009C1A0D" w:rsidP="00DC79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2B">
        <w:rPr>
          <w:rFonts w:ascii="Times New Roman" w:hAnsi="Times New Roman" w:cs="Times New Roman"/>
          <w:b/>
          <w:sz w:val="24"/>
          <w:szCs w:val="24"/>
        </w:rPr>
        <w:t>Může Česká pirátská strana v souladu se zákony nakupovat a prodávat vlastním jménem trička a jiný sortiment za předpokladu, že z této činnosti nemá žádný zisk (tedy prodává zboží za nákladové ceny), anebo jde o porušení zákazu podnikání podle zákona č. 424/1991 Sb. a strana je povinna za tímto účelem založit obchodní společnost?</w:t>
      </w: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B9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 xml:space="preserve">K bodu č. 1: </w:t>
      </w:r>
    </w:p>
    <w:p w:rsidR="00DC79B9" w:rsidRPr="00530FBD" w:rsidRDefault="00BC085C" w:rsidP="00DC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daném případě se </w:t>
      </w:r>
      <w:r w:rsidR="00530FBD">
        <w:rPr>
          <w:rFonts w:ascii="Times New Roman" w:hAnsi="Times New Roman" w:cs="Times New Roman"/>
          <w:sz w:val="24"/>
          <w:szCs w:val="24"/>
        </w:rPr>
        <w:t>bude jednat o podnikání, jelikož lze dovodit nepřímý nebo potencionální zisk. Navíc z</w:t>
      </w:r>
      <w:r w:rsidR="00DC79B9" w:rsidRPr="00DC79B9">
        <w:rPr>
          <w:rFonts w:ascii="Times New Roman" w:eastAsia="Times New Roman" w:hAnsi="Times New Roman" w:cs="Times New Roman"/>
          <w:sz w:val="24"/>
          <w:szCs w:val="24"/>
          <w:lang w:eastAsia="cs-CZ"/>
        </w:rPr>
        <w:t>a podnikatele se ve vztahu ke spotřebitelům považuje při uzavírání smluv i každá osoba, pokud takovou smlouvu uzavírá v</w:t>
      </w:r>
      <w:r w:rsidR="00DC79B9" w:rsidRPr="00053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79B9" w:rsidRPr="00DC79B9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souvislosti se svou vlastní</w:t>
      </w:r>
      <w:r w:rsidR="00DC79B9" w:rsidRPr="00053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79B9" w:rsidRPr="00DC79B9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obchodní, výrobní nebo obdobnou činností či samotným výkonem svého povolání (§ 420 odst. 2 NOZ). Taková</w:t>
      </w:r>
      <w:r w:rsidR="00DC79B9" w:rsidRPr="00053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79B9" w:rsidRPr="00DC79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se vůči spotřebiteli může jevit jako podnikání, i když některý znak nutný pro podnikání chybí </w:t>
      </w:r>
      <w:r w:rsidR="00DC79B9" w:rsidRPr="0005352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DC79B9" w:rsidRPr="00DC79B9">
        <w:rPr>
          <w:rFonts w:ascii="Times New Roman" w:eastAsia="Times New Roman" w:hAnsi="Times New Roman" w:cs="Times New Roman"/>
          <w:sz w:val="24"/>
          <w:szCs w:val="24"/>
          <w:lang w:eastAsia="cs-CZ"/>
        </w:rPr>
        <w:t>apř. záměr soustavnosti, záměr dosažení zisku</w:t>
      </w:r>
      <w:r w:rsidR="00DC79B9" w:rsidRPr="00053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79B9" w:rsidRPr="00DC79B9">
        <w:rPr>
          <w:rFonts w:ascii="Times New Roman" w:eastAsia="Times New Roman" w:hAnsi="Times New Roman" w:cs="Times New Roman"/>
          <w:sz w:val="24"/>
          <w:szCs w:val="24"/>
          <w:lang w:eastAsia="cs-CZ"/>
        </w:rPr>
        <w:t>či výkon živnostenským či obdobným způsobem</w:t>
      </w:r>
      <w:r w:rsidR="00DC79B9" w:rsidRPr="000535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5352B" w:rsidRPr="0005352B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="00DC79B9" w:rsidRPr="00053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0FBD" w:rsidRPr="00DC79B9" w:rsidRDefault="00530FBD" w:rsidP="00DC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ACF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>S</w:t>
      </w:r>
      <w:r w:rsidR="0005352B">
        <w:rPr>
          <w:rFonts w:ascii="Times New Roman" w:hAnsi="Times New Roman" w:cs="Times New Roman"/>
          <w:sz w:val="24"/>
          <w:szCs w:val="24"/>
        </w:rPr>
        <w:t> ohledem na výše uvedené s</w:t>
      </w:r>
      <w:r w:rsidRPr="0005352B">
        <w:rPr>
          <w:rFonts w:ascii="Times New Roman" w:hAnsi="Times New Roman" w:cs="Times New Roman"/>
          <w:sz w:val="24"/>
          <w:szCs w:val="24"/>
        </w:rPr>
        <w:t>trana nemůže prodávat</w:t>
      </w:r>
      <w:r w:rsidR="0005352B" w:rsidRPr="0005352B">
        <w:rPr>
          <w:rFonts w:ascii="Times New Roman" w:hAnsi="Times New Roman" w:cs="Times New Roman"/>
          <w:sz w:val="24"/>
          <w:szCs w:val="24"/>
        </w:rPr>
        <w:t xml:space="preserve"> předměty</w:t>
      </w:r>
      <w:r w:rsidRPr="0005352B">
        <w:rPr>
          <w:rFonts w:ascii="Times New Roman" w:hAnsi="Times New Roman" w:cs="Times New Roman"/>
          <w:sz w:val="24"/>
          <w:szCs w:val="24"/>
        </w:rPr>
        <w:t>, byť za nákladovou cenu, svým jménem jelikož by došlo k</w:t>
      </w:r>
      <w:r w:rsidR="0005352B">
        <w:rPr>
          <w:rFonts w:ascii="Times New Roman" w:hAnsi="Times New Roman" w:cs="Times New Roman"/>
          <w:sz w:val="24"/>
          <w:szCs w:val="24"/>
        </w:rPr>
        <w:t> </w:t>
      </w:r>
      <w:r w:rsidRPr="0005352B">
        <w:rPr>
          <w:rFonts w:ascii="Times New Roman" w:hAnsi="Times New Roman" w:cs="Times New Roman"/>
          <w:sz w:val="24"/>
          <w:szCs w:val="24"/>
        </w:rPr>
        <w:t>porušení</w:t>
      </w:r>
      <w:r w:rsidR="0005352B">
        <w:rPr>
          <w:rFonts w:ascii="Times New Roman" w:hAnsi="Times New Roman" w:cs="Times New Roman"/>
          <w:sz w:val="24"/>
          <w:szCs w:val="24"/>
        </w:rPr>
        <w:t xml:space="preserve"> a k obcházení</w:t>
      </w:r>
      <w:r w:rsidRPr="0005352B">
        <w:rPr>
          <w:rFonts w:ascii="Times New Roman" w:hAnsi="Times New Roman" w:cs="Times New Roman"/>
          <w:sz w:val="24"/>
          <w:szCs w:val="24"/>
        </w:rPr>
        <w:t xml:space="preserve"> ustanovení § 17 odst. 2 zák. </w:t>
      </w:r>
      <w:r w:rsidR="009E7ACF">
        <w:rPr>
          <w:rFonts w:ascii="Times New Roman" w:hAnsi="Times New Roman" w:cs="Times New Roman"/>
          <w:sz w:val="24"/>
          <w:szCs w:val="24"/>
        </w:rPr>
        <w:t>č. 424/1991 </w:t>
      </w:r>
      <w:r w:rsidRPr="0005352B">
        <w:rPr>
          <w:rFonts w:ascii="Times New Roman" w:hAnsi="Times New Roman" w:cs="Times New Roman"/>
          <w:sz w:val="24"/>
          <w:szCs w:val="24"/>
        </w:rPr>
        <w:t>Sb.</w:t>
      </w:r>
      <w:r w:rsidR="0005352B">
        <w:rPr>
          <w:rFonts w:ascii="Times New Roman" w:hAnsi="Times New Roman" w:cs="Times New Roman"/>
          <w:sz w:val="24"/>
          <w:szCs w:val="24"/>
        </w:rPr>
        <w:t xml:space="preserve"> Strana by měla postupovat v souladu s § 17 odst. 3 </w:t>
      </w:r>
      <w:r w:rsidR="0005352B" w:rsidRPr="0005352B">
        <w:rPr>
          <w:rFonts w:ascii="Times New Roman" w:hAnsi="Times New Roman" w:cs="Times New Roman"/>
          <w:sz w:val="24"/>
          <w:szCs w:val="24"/>
        </w:rPr>
        <w:t>č. 424/1991 Sb</w:t>
      </w:r>
      <w:r w:rsidR="00240028">
        <w:rPr>
          <w:rFonts w:ascii="Times New Roman" w:hAnsi="Times New Roman" w:cs="Times New Roman"/>
          <w:sz w:val="24"/>
          <w:szCs w:val="24"/>
        </w:rPr>
        <w:t>.</w:t>
      </w:r>
      <w:r w:rsidR="0005352B">
        <w:rPr>
          <w:rFonts w:ascii="Times New Roman" w:hAnsi="Times New Roman" w:cs="Times New Roman"/>
          <w:sz w:val="24"/>
          <w:szCs w:val="24"/>
        </w:rPr>
        <w:t xml:space="preserve">, a </w:t>
      </w:r>
      <w:r w:rsidRPr="0005352B">
        <w:rPr>
          <w:rFonts w:ascii="Times New Roman" w:hAnsi="Times New Roman" w:cs="Times New Roman"/>
          <w:sz w:val="24"/>
          <w:szCs w:val="24"/>
        </w:rPr>
        <w:t>zajistit</w:t>
      </w:r>
      <w:r w:rsidR="0005352B">
        <w:rPr>
          <w:rFonts w:ascii="Times New Roman" w:hAnsi="Times New Roman" w:cs="Times New Roman"/>
          <w:sz w:val="24"/>
          <w:szCs w:val="24"/>
        </w:rPr>
        <w:t xml:space="preserve"> tak prodej prostřednictvím</w:t>
      </w:r>
      <w:r w:rsidR="008012A3">
        <w:rPr>
          <w:rFonts w:ascii="Times New Roman" w:hAnsi="Times New Roman" w:cs="Times New Roman"/>
          <w:sz w:val="24"/>
          <w:szCs w:val="24"/>
        </w:rPr>
        <w:t xml:space="preserve"> </w:t>
      </w:r>
      <w:r w:rsidRPr="0005352B">
        <w:rPr>
          <w:rFonts w:ascii="Times New Roman" w:hAnsi="Times New Roman" w:cs="Times New Roman"/>
          <w:sz w:val="24"/>
          <w:szCs w:val="24"/>
        </w:rPr>
        <w:t>obchodní společnosti</w:t>
      </w:r>
      <w:r w:rsidR="009E7ACF">
        <w:rPr>
          <w:rFonts w:ascii="Times New Roman" w:hAnsi="Times New Roman" w:cs="Times New Roman"/>
          <w:sz w:val="24"/>
          <w:szCs w:val="24"/>
        </w:rPr>
        <w:t xml:space="preserve"> nebo</w:t>
      </w:r>
      <w:r w:rsidR="0005352B">
        <w:rPr>
          <w:rFonts w:ascii="Times New Roman" w:hAnsi="Times New Roman" w:cs="Times New Roman"/>
          <w:sz w:val="24"/>
          <w:szCs w:val="24"/>
        </w:rPr>
        <w:t xml:space="preserve"> </w:t>
      </w:r>
      <w:r w:rsidR="009E7ACF">
        <w:rPr>
          <w:rFonts w:ascii="Times New Roman" w:hAnsi="Times New Roman" w:cs="Times New Roman"/>
          <w:sz w:val="24"/>
          <w:szCs w:val="24"/>
        </w:rPr>
        <w:t>družstva,</w:t>
      </w:r>
      <w:r w:rsidR="008012A3">
        <w:rPr>
          <w:rFonts w:ascii="Times New Roman" w:hAnsi="Times New Roman" w:cs="Times New Roman"/>
          <w:sz w:val="24"/>
          <w:szCs w:val="24"/>
        </w:rPr>
        <w:t xml:space="preserve"> kterou </w:t>
      </w:r>
      <w:r w:rsidR="00E44CA5">
        <w:rPr>
          <w:rFonts w:ascii="Times New Roman" w:hAnsi="Times New Roman" w:cs="Times New Roman"/>
          <w:sz w:val="24"/>
          <w:szCs w:val="24"/>
        </w:rPr>
        <w:t xml:space="preserve">strana </w:t>
      </w:r>
      <w:r w:rsidR="008012A3">
        <w:rPr>
          <w:rFonts w:ascii="Times New Roman" w:hAnsi="Times New Roman" w:cs="Times New Roman"/>
          <w:sz w:val="24"/>
          <w:szCs w:val="24"/>
        </w:rPr>
        <w:t>založí,</w:t>
      </w:r>
      <w:r w:rsidR="0005352B">
        <w:rPr>
          <w:rFonts w:ascii="Times New Roman" w:hAnsi="Times New Roman" w:cs="Times New Roman"/>
          <w:sz w:val="24"/>
          <w:szCs w:val="24"/>
        </w:rPr>
        <w:t xml:space="preserve"> nebo prostřednictvím</w:t>
      </w:r>
      <w:r w:rsidR="0005352B" w:rsidRPr="0005352B">
        <w:rPr>
          <w:rFonts w:ascii="Times New Roman" w:hAnsi="Times New Roman" w:cs="Times New Roman"/>
          <w:sz w:val="24"/>
          <w:szCs w:val="24"/>
        </w:rPr>
        <w:t xml:space="preserve"> </w:t>
      </w:r>
      <w:r w:rsidR="009E7ACF">
        <w:rPr>
          <w:rFonts w:ascii="Times New Roman" w:hAnsi="Times New Roman" w:cs="Times New Roman"/>
          <w:sz w:val="24"/>
          <w:szCs w:val="24"/>
        </w:rPr>
        <w:t xml:space="preserve">účasti na </w:t>
      </w:r>
      <w:r w:rsidR="0005352B" w:rsidRPr="0005352B">
        <w:rPr>
          <w:rFonts w:ascii="Times New Roman" w:hAnsi="Times New Roman" w:cs="Times New Roman"/>
          <w:sz w:val="24"/>
          <w:szCs w:val="24"/>
        </w:rPr>
        <w:t>p</w:t>
      </w:r>
      <w:r w:rsidR="009E7ACF">
        <w:rPr>
          <w:rFonts w:ascii="Times New Roman" w:hAnsi="Times New Roman" w:cs="Times New Roman"/>
          <w:sz w:val="24"/>
          <w:szCs w:val="24"/>
        </w:rPr>
        <w:t xml:space="preserve">odnikání již založené obchodní společnosti nebo družstva, ve které budou </w:t>
      </w:r>
      <w:r w:rsidR="0005352B">
        <w:rPr>
          <w:rFonts w:ascii="Times New Roman" w:hAnsi="Times New Roman" w:cs="Times New Roman"/>
          <w:sz w:val="24"/>
          <w:szCs w:val="24"/>
        </w:rPr>
        <w:t>vys</w:t>
      </w:r>
      <w:r w:rsidR="009E7ACF">
        <w:rPr>
          <w:rFonts w:ascii="Times New Roman" w:hAnsi="Times New Roman" w:cs="Times New Roman"/>
          <w:sz w:val="24"/>
          <w:szCs w:val="24"/>
        </w:rPr>
        <w:t>tupovat jako společní</w:t>
      </w:r>
      <w:r w:rsidR="00E44CA5">
        <w:rPr>
          <w:rFonts w:ascii="Times New Roman" w:hAnsi="Times New Roman" w:cs="Times New Roman"/>
          <w:sz w:val="24"/>
          <w:szCs w:val="24"/>
        </w:rPr>
        <w:t>k</w:t>
      </w:r>
      <w:r w:rsidR="009E7ACF">
        <w:rPr>
          <w:rFonts w:ascii="Times New Roman" w:hAnsi="Times New Roman" w:cs="Times New Roman"/>
          <w:sz w:val="24"/>
          <w:szCs w:val="24"/>
        </w:rPr>
        <w:t xml:space="preserve"> nebo člen. </w:t>
      </w:r>
    </w:p>
    <w:p w:rsidR="009E7ACF" w:rsidRDefault="009E7ACF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>Příjmy z této činnosti pak podléhají dani z příjmu právnických osob. Založením obchodní společnosti navíc získá politická strana i možnost k uskutečňování jiných aktivit povoleným daným zákonem, např. k</w:t>
      </w:r>
      <w:r w:rsidR="009E7ACF">
        <w:rPr>
          <w:rFonts w:ascii="Times New Roman" w:hAnsi="Times New Roman" w:cs="Times New Roman"/>
          <w:sz w:val="24"/>
          <w:szCs w:val="24"/>
        </w:rPr>
        <w:t xml:space="preserve"> pořádání kulturních, společenských akcí </w:t>
      </w:r>
      <w:r w:rsidRPr="0005352B">
        <w:rPr>
          <w:rFonts w:ascii="Times New Roman" w:hAnsi="Times New Roman" w:cs="Times New Roman"/>
          <w:sz w:val="24"/>
          <w:szCs w:val="24"/>
        </w:rPr>
        <w:t>publikační činnosti, provozování vydavatelství atd. Další možnost viz bod 2.</w:t>
      </w: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0D" w:rsidRPr="0005352B" w:rsidRDefault="009C1A0D" w:rsidP="00DC7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2B">
        <w:rPr>
          <w:rFonts w:ascii="Times New Roman" w:hAnsi="Times New Roman" w:cs="Times New Roman"/>
          <w:b/>
          <w:sz w:val="24"/>
          <w:szCs w:val="24"/>
        </w:rPr>
        <w:t>2) Může Česká pirátská strana ujednat s jinou právnickou osobu (dodavatelem e-</w:t>
      </w:r>
      <w:proofErr w:type="spellStart"/>
      <w:r w:rsidRPr="0005352B">
        <w:rPr>
          <w:rFonts w:ascii="Times New Roman" w:hAnsi="Times New Roman" w:cs="Times New Roman"/>
          <w:b/>
          <w:sz w:val="24"/>
          <w:szCs w:val="24"/>
        </w:rPr>
        <w:t>shopu</w:t>
      </w:r>
      <w:proofErr w:type="spellEnd"/>
      <w:r w:rsidRPr="0005352B">
        <w:rPr>
          <w:rFonts w:ascii="Times New Roman" w:hAnsi="Times New Roman" w:cs="Times New Roman"/>
          <w:b/>
          <w:sz w:val="24"/>
          <w:szCs w:val="24"/>
        </w:rPr>
        <w:t>) smlouvu, aby tato jiná právnická osoba trička a jiný sortiment prodávala koncovým zákazníkům vlastním jménem s tím, že je od nás nakoupí za nákladové ceny a následně je koncovým zákazníkům prodá s marží pokrývající náklady na zabalení a distribuci, která bude výlučně příjmem e-</w:t>
      </w:r>
      <w:proofErr w:type="spellStart"/>
      <w:r w:rsidRPr="0005352B">
        <w:rPr>
          <w:rFonts w:ascii="Times New Roman" w:hAnsi="Times New Roman" w:cs="Times New Roman"/>
          <w:b/>
          <w:sz w:val="24"/>
          <w:szCs w:val="24"/>
        </w:rPr>
        <w:t>shopu</w:t>
      </w:r>
      <w:proofErr w:type="spellEnd"/>
      <w:r w:rsidRPr="0005352B">
        <w:rPr>
          <w:rFonts w:ascii="Times New Roman" w:hAnsi="Times New Roman" w:cs="Times New Roman"/>
          <w:b/>
          <w:sz w:val="24"/>
          <w:szCs w:val="24"/>
        </w:rPr>
        <w:t>?</w:t>
      </w: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B9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 xml:space="preserve">K bodu č. 2: </w:t>
      </w:r>
    </w:p>
    <w:p w:rsidR="00830112" w:rsidRDefault="00E44CA5" w:rsidP="0053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taková činnost by měla být</w:t>
      </w:r>
      <w:r w:rsidR="00B4228B">
        <w:rPr>
          <w:rFonts w:ascii="Times New Roman" w:hAnsi="Times New Roman" w:cs="Times New Roman"/>
          <w:sz w:val="24"/>
          <w:szCs w:val="24"/>
        </w:rPr>
        <w:t xml:space="preserve"> dlouhodobě</w:t>
      </w:r>
      <w:r>
        <w:rPr>
          <w:rFonts w:ascii="Times New Roman" w:hAnsi="Times New Roman" w:cs="Times New Roman"/>
          <w:sz w:val="24"/>
          <w:szCs w:val="24"/>
        </w:rPr>
        <w:t xml:space="preserve"> zajištěna prostřednictvím </w:t>
      </w:r>
      <w:r w:rsidRPr="0005352B">
        <w:rPr>
          <w:rFonts w:ascii="Times New Roman" w:hAnsi="Times New Roman" w:cs="Times New Roman"/>
          <w:sz w:val="24"/>
          <w:szCs w:val="24"/>
        </w:rPr>
        <w:t>obchodní společnosti</w:t>
      </w:r>
      <w:r>
        <w:rPr>
          <w:rFonts w:ascii="Times New Roman" w:hAnsi="Times New Roman" w:cs="Times New Roman"/>
          <w:sz w:val="24"/>
          <w:szCs w:val="24"/>
        </w:rPr>
        <w:t xml:space="preserve"> nebo družstva, kterou strana založí, nebo prostřednictvím</w:t>
      </w:r>
      <w:r w:rsidRPr="0005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účasti na </w:t>
      </w:r>
      <w:r w:rsidRPr="000535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odnikání již založené obchodní společnosti nebo</w:t>
      </w:r>
      <w:r w:rsidR="00830112">
        <w:rPr>
          <w:rFonts w:ascii="Times New Roman" w:hAnsi="Times New Roman" w:cs="Times New Roman"/>
          <w:sz w:val="24"/>
          <w:szCs w:val="24"/>
        </w:rPr>
        <w:t xml:space="preserve"> družstva, ve které bude strana</w:t>
      </w:r>
      <w:r>
        <w:rPr>
          <w:rFonts w:ascii="Times New Roman" w:hAnsi="Times New Roman" w:cs="Times New Roman"/>
          <w:sz w:val="24"/>
          <w:szCs w:val="24"/>
        </w:rPr>
        <w:t xml:space="preserve"> vystupovat jako společník nebo člen.</w:t>
      </w:r>
      <w:r w:rsidR="00830112">
        <w:rPr>
          <w:rFonts w:ascii="Times New Roman" w:hAnsi="Times New Roman" w:cs="Times New Roman"/>
          <w:sz w:val="24"/>
          <w:szCs w:val="24"/>
        </w:rPr>
        <w:t xml:space="preserve"> V opačném případě dochází k obcházení § 17 odst. 3 </w:t>
      </w:r>
      <w:r w:rsidR="00830112" w:rsidRPr="0005352B">
        <w:rPr>
          <w:rFonts w:ascii="Times New Roman" w:hAnsi="Times New Roman" w:cs="Times New Roman"/>
          <w:sz w:val="24"/>
          <w:szCs w:val="24"/>
        </w:rPr>
        <w:t>č. 424/1991 Sb</w:t>
      </w:r>
      <w:r w:rsidR="008301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30112" w:rsidRDefault="00830112" w:rsidP="0053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B9" w:rsidRDefault="00B4228B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druhou stranu k</w:t>
      </w:r>
      <w:r w:rsidR="00E44CA5">
        <w:rPr>
          <w:rFonts w:ascii="Times New Roman" w:hAnsi="Times New Roman" w:cs="Times New Roman"/>
          <w:sz w:val="24"/>
          <w:szCs w:val="24"/>
        </w:rPr>
        <w:t>rátkodobě 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A5">
        <w:rPr>
          <w:rFonts w:ascii="Times New Roman" w:hAnsi="Times New Roman" w:cs="Times New Roman"/>
          <w:sz w:val="24"/>
          <w:szCs w:val="24"/>
        </w:rPr>
        <w:t>danou činnost</w:t>
      </w:r>
      <w:r>
        <w:rPr>
          <w:rFonts w:ascii="Times New Roman" w:hAnsi="Times New Roman" w:cs="Times New Roman"/>
          <w:sz w:val="24"/>
          <w:szCs w:val="24"/>
        </w:rPr>
        <w:t xml:space="preserve"> popsanou v otázce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r w:rsidR="00E44CA5">
        <w:rPr>
          <w:rFonts w:ascii="Times New Roman" w:hAnsi="Times New Roman" w:cs="Times New Roman"/>
          <w:sz w:val="24"/>
          <w:szCs w:val="24"/>
        </w:rPr>
        <w:t xml:space="preserve"> odůvodnit</w:t>
      </w:r>
      <w:proofErr w:type="gramEnd"/>
      <w:r w:rsidR="00E44CA5">
        <w:rPr>
          <w:rFonts w:ascii="Times New Roman" w:hAnsi="Times New Roman" w:cs="Times New Roman"/>
          <w:sz w:val="24"/>
          <w:szCs w:val="24"/>
        </w:rPr>
        <w:t>, že</w:t>
      </w:r>
      <w:r w:rsidR="00A334FB">
        <w:rPr>
          <w:rFonts w:ascii="Times New Roman" w:hAnsi="Times New Roman" w:cs="Times New Roman"/>
          <w:sz w:val="24"/>
          <w:szCs w:val="24"/>
        </w:rPr>
        <w:t xml:space="preserve"> ze strany</w:t>
      </w:r>
      <w:r>
        <w:rPr>
          <w:rFonts w:ascii="Times New Roman" w:hAnsi="Times New Roman" w:cs="Times New Roman"/>
          <w:sz w:val="24"/>
          <w:szCs w:val="24"/>
        </w:rPr>
        <w:t xml:space="preserve"> dochází k</w:t>
      </w:r>
      <w:r w:rsidR="00E44CA5">
        <w:rPr>
          <w:rFonts w:ascii="Times New Roman" w:hAnsi="Times New Roman" w:cs="Times New Roman"/>
          <w:sz w:val="24"/>
          <w:szCs w:val="24"/>
        </w:rPr>
        <w:t xml:space="preserve"> „</w:t>
      </w:r>
      <w:r w:rsidR="00A334FB">
        <w:rPr>
          <w:rFonts w:ascii="Times New Roman" w:hAnsi="Times New Roman" w:cs="Times New Roman"/>
          <w:sz w:val="24"/>
          <w:szCs w:val="24"/>
        </w:rPr>
        <w:t>rozprodeji</w:t>
      </w:r>
      <w:r w:rsidR="00E44CA5">
        <w:rPr>
          <w:rFonts w:ascii="Times New Roman" w:hAnsi="Times New Roman" w:cs="Times New Roman"/>
          <w:sz w:val="24"/>
          <w:szCs w:val="24"/>
        </w:rPr>
        <w:t xml:space="preserve"> movitých věcí“</w:t>
      </w:r>
      <w:r>
        <w:rPr>
          <w:rFonts w:ascii="Times New Roman" w:hAnsi="Times New Roman" w:cs="Times New Roman"/>
          <w:sz w:val="24"/>
          <w:szCs w:val="24"/>
        </w:rPr>
        <w:t xml:space="preserve"> politickou stranou z jejího vlastnictví</w:t>
      </w:r>
      <w:r w:rsidR="00A334FB">
        <w:rPr>
          <w:rFonts w:ascii="Times New Roman" w:hAnsi="Times New Roman" w:cs="Times New Roman"/>
          <w:sz w:val="24"/>
          <w:szCs w:val="24"/>
        </w:rPr>
        <w:t xml:space="preserve"> v souladu se zákonem č. 424/1991 Sb.</w:t>
      </w:r>
      <w:r>
        <w:rPr>
          <w:rFonts w:ascii="Times New Roman" w:hAnsi="Times New Roman" w:cs="Times New Roman"/>
          <w:sz w:val="24"/>
          <w:szCs w:val="24"/>
        </w:rPr>
        <w:t xml:space="preserve"> Nemyslím si však, že by takový postup ve formě „přetahování zboží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přes účetnictví strany“ byl vhodný, např. z hlediska uplatnitelnosti odpočtu DPH, </w:t>
      </w:r>
      <w:r w:rsidR="00A334FB">
        <w:rPr>
          <w:rFonts w:ascii="Times New Roman" w:hAnsi="Times New Roman" w:cs="Times New Roman"/>
          <w:sz w:val="24"/>
          <w:szCs w:val="24"/>
        </w:rPr>
        <w:t>vhodnější</w:t>
      </w:r>
      <w:r>
        <w:rPr>
          <w:rFonts w:ascii="Times New Roman" w:hAnsi="Times New Roman" w:cs="Times New Roman"/>
          <w:sz w:val="24"/>
          <w:szCs w:val="24"/>
        </w:rPr>
        <w:t xml:space="preserve"> variantou je</w:t>
      </w:r>
      <w:r w:rsidR="00A334FB">
        <w:rPr>
          <w:rFonts w:ascii="Times New Roman" w:hAnsi="Times New Roman" w:cs="Times New Roman"/>
          <w:sz w:val="24"/>
          <w:szCs w:val="24"/>
        </w:rPr>
        <w:t xml:space="preserve"> uskutečnit zprostředkovatelkou smlouvou (smlouvu o spolupráci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34FB">
        <w:rPr>
          <w:rFonts w:ascii="Times New Roman" w:hAnsi="Times New Roman" w:cs="Times New Roman"/>
          <w:sz w:val="24"/>
          <w:szCs w:val="24"/>
        </w:rPr>
        <w:t xml:space="preserve"> zajištující pohyb zboží přímo mezi výrobcem a e-</w:t>
      </w:r>
      <w:proofErr w:type="spellStart"/>
      <w:r w:rsidR="00A334FB">
        <w:rPr>
          <w:rFonts w:ascii="Times New Roman" w:hAnsi="Times New Roman" w:cs="Times New Roman"/>
          <w:sz w:val="24"/>
          <w:szCs w:val="24"/>
        </w:rPr>
        <w:t>shopem</w:t>
      </w:r>
      <w:proofErr w:type="spellEnd"/>
      <w:r w:rsidR="00A334FB">
        <w:rPr>
          <w:rFonts w:ascii="Times New Roman" w:hAnsi="Times New Roman" w:cs="Times New Roman"/>
          <w:sz w:val="24"/>
          <w:szCs w:val="24"/>
        </w:rPr>
        <w:t>, přičemž strana bude vystu</w:t>
      </w:r>
      <w:r w:rsidR="002F5609">
        <w:rPr>
          <w:rFonts w:ascii="Times New Roman" w:hAnsi="Times New Roman" w:cs="Times New Roman"/>
          <w:sz w:val="24"/>
          <w:szCs w:val="24"/>
        </w:rPr>
        <w:t>povat jen jako zprostředkovatel a</w:t>
      </w:r>
      <w:r w:rsidR="00A334FB">
        <w:rPr>
          <w:rFonts w:ascii="Times New Roman" w:hAnsi="Times New Roman" w:cs="Times New Roman"/>
          <w:sz w:val="24"/>
          <w:szCs w:val="24"/>
        </w:rPr>
        <w:t xml:space="preserve"> </w:t>
      </w:r>
      <w:r w:rsidR="002F5609">
        <w:rPr>
          <w:rFonts w:ascii="Times New Roman" w:hAnsi="Times New Roman" w:cs="Times New Roman"/>
          <w:sz w:val="24"/>
          <w:szCs w:val="24"/>
        </w:rPr>
        <w:t xml:space="preserve">bude </w:t>
      </w:r>
      <w:r w:rsidR="00A334FB">
        <w:rPr>
          <w:rFonts w:ascii="Times New Roman" w:hAnsi="Times New Roman" w:cs="Times New Roman"/>
          <w:sz w:val="24"/>
          <w:szCs w:val="24"/>
        </w:rPr>
        <w:t xml:space="preserve">souhlasit s využitím svého loga a dalších reklamních podkladů. </w:t>
      </w:r>
      <w:r w:rsidR="00830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FB" w:rsidRPr="0005352B" w:rsidRDefault="00A334FB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2B">
        <w:rPr>
          <w:rFonts w:ascii="Times New Roman" w:hAnsi="Times New Roman" w:cs="Times New Roman"/>
          <w:b/>
          <w:sz w:val="24"/>
          <w:szCs w:val="24"/>
        </w:rPr>
        <w:t xml:space="preserve">3. Může si Česká pirátská strana objednat službu dodavatele platební brány takovou, že dárce přes webovou stránku dodavatele bude moci straně darovat prostřednictvím své platební karty, </w:t>
      </w:r>
      <w:proofErr w:type="spellStart"/>
      <w:r w:rsidRPr="0005352B">
        <w:rPr>
          <w:rFonts w:ascii="Times New Roman" w:hAnsi="Times New Roman" w:cs="Times New Roman"/>
          <w:b/>
          <w:sz w:val="24"/>
          <w:szCs w:val="24"/>
        </w:rPr>
        <w:t>Paypalu</w:t>
      </w:r>
      <w:proofErr w:type="spellEnd"/>
      <w:r w:rsidRPr="0005352B">
        <w:rPr>
          <w:rFonts w:ascii="Times New Roman" w:hAnsi="Times New Roman" w:cs="Times New Roman"/>
          <w:b/>
          <w:sz w:val="24"/>
          <w:szCs w:val="24"/>
        </w:rPr>
        <w:t xml:space="preserve"> nebo jiné platební služby částku podle své volby, přičemž z tohoto daru bude odvedena předem zveřejněná marže dodavateli platební brány a platební brána bude převádět zbylou část darů souhrnně měsíčně na zvláštní bankovní účet strany (viz § 17a odst. 3 zák. č. 424/1991 Sb.) a měsíčně dodávat seznam dárců (§ 19h odst. 1 písm. g téhož zákona)?</w:t>
      </w: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97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 xml:space="preserve">K bodu č. 3: </w:t>
      </w:r>
      <w:r w:rsidR="00240028">
        <w:rPr>
          <w:rFonts w:ascii="Times New Roman" w:hAnsi="Times New Roman" w:cs="Times New Roman"/>
          <w:sz w:val="24"/>
          <w:szCs w:val="24"/>
        </w:rPr>
        <w:t>Naznačený</w:t>
      </w:r>
      <w:r w:rsidRPr="0005352B">
        <w:rPr>
          <w:rFonts w:ascii="Times New Roman" w:hAnsi="Times New Roman" w:cs="Times New Roman"/>
          <w:sz w:val="24"/>
          <w:szCs w:val="24"/>
        </w:rPr>
        <w:t xml:space="preserve"> postup není správný. Dle ustanovení § 17a odst.</w:t>
      </w:r>
      <w:r w:rsidR="00240028">
        <w:rPr>
          <w:rFonts w:ascii="Times New Roman" w:hAnsi="Times New Roman" w:cs="Times New Roman"/>
          <w:sz w:val="24"/>
          <w:szCs w:val="24"/>
        </w:rPr>
        <w:t xml:space="preserve"> </w:t>
      </w:r>
      <w:r w:rsidRPr="0005352B">
        <w:rPr>
          <w:rFonts w:ascii="Times New Roman" w:hAnsi="Times New Roman" w:cs="Times New Roman"/>
          <w:sz w:val="24"/>
          <w:szCs w:val="24"/>
        </w:rPr>
        <w:t>2,</w:t>
      </w:r>
      <w:r w:rsidR="00240028">
        <w:rPr>
          <w:rFonts w:ascii="Times New Roman" w:hAnsi="Times New Roman" w:cs="Times New Roman"/>
          <w:sz w:val="24"/>
          <w:szCs w:val="24"/>
        </w:rPr>
        <w:t xml:space="preserve"> </w:t>
      </w:r>
      <w:r w:rsidR="00240028" w:rsidRPr="0005352B">
        <w:rPr>
          <w:rFonts w:ascii="Times New Roman" w:hAnsi="Times New Roman" w:cs="Times New Roman"/>
          <w:sz w:val="24"/>
          <w:szCs w:val="24"/>
        </w:rPr>
        <w:t>odst.</w:t>
      </w:r>
      <w:r w:rsidR="00240028">
        <w:rPr>
          <w:rFonts w:ascii="Times New Roman" w:hAnsi="Times New Roman" w:cs="Times New Roman"/>
          <w:sz w:val="24"/>
          <w:szCs w:val="24"/>
        </w:rPr>
        <w:t xml:space="preserve"> </w:t>
      </w:r>
      <w:r w:rsidRPr="0005352B">
        <w:rPr>
          <w:rFonts w:ascii="Times New Roman" w:hAnsi="Times New Roman" w:cs="Times New Roman"/>
          <w:sz w:val="24"/>
          <w:szCs w:val="24"/>
        </w:rPr>
        <w:t xml:space="preserve">3 </w:t>
      </w:r>
      <w:r w:rsidR="00240028">
        <w:rPr>
          <w:rFonts w:ascii="Times New Roman" w:hAnsi="Times New Roman" w:cs="Times New Roman"/>
          <w:sz w:val="24"/>
          <w:szCs w:val="24"/>
        </w:rPr>
        <w:t>zákona č. </w:t>
      </w:r>
      <w:r w:rsidR="00240028" w:rsidRPr="0005352B">
        <w:rPr>
          <w:rFonts w:ascii="Times New Roman" w:hAnsi="Times New Roman" w:cs="Times New Roman"/>
          <w:sz w:val="24"/>
          <w:szCs w:val="24"/>
        </w:rPr>
        <w:t>424/1991 Sb</w:t>
      </w:r>
      <w:r w:rsidR="00240028">
        <w:rPr>
          <w:rFonts w:ascii="Times New Roman" w:hAnsi="Times New Roman" w:cs="Times New Roman"/>
          <w:sz w:val="24"/>
          <w:szCs w:val="24"/>
        </w:rPr>
        <w:t>.</w:t>
      </w:r>
      <w:r w:rsidRPr="0005352B">
        <w:rPr>
          <w:rFonts w:ascii="Times New Roman" w:hAnsi="Times New Roman" w:cs="Times New Roman"/>
          <w:sz w:val="24"/>
          <w:szCs w:val="24"/>
        </w:rPr>
        <w:t xml:space="preserve"> vedou politické strany a hnutí příjmy z darů na zvláštním účtu umožňujícím bezplatný a nepřetržitý přístup třetích osob k zobrazování přehledu platebních transakcí na těchto účtech, tedy tzv. transparentních účtech, které jsou zřizovány za účelem poskytnutí detailních informací o transakcích a kdokoliv tak může jednoduše kontrolovat pohyby a stav finančních prostředků na těchto účtech. </w:t>
      </w:r>
    </w:p>
    <w:p w:rsidR="00077E97" w:rsidRDefault="00077E97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0D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>Pokud dodavatel odešle jednou měsíčně straně poskytnuté dary, byť se seznamem dárců, není splněna podmínka transparentnosti, jelikož jednotlivé provedené transakce od sebe nebude možné odlišit, ale bude se jednat o jeden "</w:t>
      </w:r>
      <w:r w:rsidRPr="00CC3DA5">
        <w:rPr>
          <w:rFonts w:ascii="Times New Roman" w:hAnsi="Times New Roman" w:cs="Times New Roman"/>
          <w:sz w:val="24"/>
          <w:szCs w:val="24"/>
        </w:rPr>
        <w:t>balík" peněz</w:t>
      </w:r>
      <w:r w:rsidR="00CC3DA5">
        <w:rPr>
          <w:rFonts w:ascii="Times New Roman" w:hAnsi="Times New Roman" w:cs="Times New Roman"/>
          <w:sz w:val="24"/>
          <w:szCs w:val="24"/>
        </w:rPr>
        <w:t>, a nebude splněna podmínka „</w:t>
      </w:r>
      <w:r w:rsidR="00CC3DA5" w:rsidRPr="00CC3DA5">
        <w:rPr>
          <w:rFonts w:ascii="Times New Roman" w:hAnsi="Times New Roman" w:cs="Times New Roman"/>
          <w:sz w:val="24"/>
          <w:szCs w:val="24"/>
        </w:rPr>
        <w:t>nepřetržitého přístupu</w:t>
      </w:r>
      <w:r w:rsidR="00CC3DA5">
        <w:rPr>
          <w:rFonts w:ascii="Times New Roman" w:hAnsi="Times New Roman" w:cs="Times New Roman"/>
          <w:sz w:val="24"/>
          <w:szCs w:val="24"/>
        </w:rPr>
        <w:t xml:space="preserve"> třetích osob k zobrazování přehledu platebních transakcích na těchto účtech“</w:t>
      </w:r>
      <w:r w:rsidRPr="0005352B">
        <w:rPr>
          <w:rFonts w:ascii="Times New Roman" w:hAnsi="Times New Roman" w:cs="Times New Roman"/>
          <w:sz w:val="24"/>
          <w:szCs w:val="24"/>
        </w:rPr>
        <w:t>.</w:t>
      </w:r>
    </w:p>
    <w:p w:rsidR="00240028" w:rsidRDefault="00240028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21" w:rsidRDefault="00324D21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</w:t>
      </w:r>
      <w:r w:rsidR="00077E97">
        <w:rPr>
          <w:rFonts w:ascii="Times New Roman" w:hAnsi="Times New Roman" w:cs="Times New Roman"/>
          <w:sz w:val="24"/>
          <w:szCs w:val="24"/>
        </w:rPr>
        <w:t xml:space="preserve"> další záležitosti týkající se níže uvedených zákonných</w:t>
      </w:r>
      <w:r>
        <w:rPr>
          <w:rFonts w:ascii="Times New Roman" w:hAnsi="Times New Roman" w:cs="Times New Roman"/>
          <w:sz w:val="24"/>
          <w:szCs w:val="24"/>
        </w:rPr>
        <w:t xml:space="preserve"> požadav</w:t>
      </w:r>
      <w:r w:rsidR="00077E97">
        <w:rPr>
          <w:rFonts w:ascii="Times New Roman" w:hAnsi="Times New Roman" w:cs="Times New Roman"/>
          <w:sz w:val="24"/>
          <w:szCs w:val="24"/>
        </w:rPr>
        <w:t>ků</w:t>
      </w:r>
      <w:r>
        <w:rPr>
          <w:rFonts w:ascii="Times New Roman" w:hAnsi="Times New Roman" w:cs="Times New Roman"/>
          <w:sz w:val="24"/>
          <w:szCs w:val="24"/>
        </w:rPr>
        <w:t xml:space="preserve"> jsou spíše technického ražení a</w:t>
      </w:r>
      <w:r w:rsidR="00077E97">
        <w:rPr>
          <w:rFonts w:ascii="Times New Roman" w:hAnsi="Times New Roman" w:cs="Times New Roman"/>
          <w:sz w:val="24"/>
          <w:szCs w:val="24"/>
        </w:rPr>
        <w:t xml:space="preserve"> smluvního dojednání s dodavatelem služeb</w:t>
      </w:r>
      <w:r>
        <w:rPr>
          <w:rFonts w:ascii="Times New Roman" w:hAnsi="Times New Roman" w:cs="Times New Roman"/>
          <w:sz w:val="24"/>
          <w:szCs w:val="24"/>
        </w:rPr>
        <w:t xml:space="preserve">, aby byly naplněny zákonné podmínky. </w:t>
      </w:r>
    </w:p>
    <w:p w:rsidR="00324D21" w:rsidRDefault="00324D21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28" w:rsidRPr="0005352B" w:rsidRDefault="00324D21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406B">
        <w:rPr>
          <w:rFonts w:ascii="Times New Roman" w:hAnsi="Times New Roman" w:cs="Times New Roman"/>
          <w:sz w:val="24"/>
          <w:szCs w:val="24"/>
        </w:rPr>
        <w:t xml:space="preserve"> darů nad 1000 Kč bude vyžadována písemná smlouva</w:t>
      </w:r>
      <w:r>
        <w:rPr>
          <w:rFonts w:ascii="Times New Roman" w:hAnsi="Times New Roman" w:cs="Times New Roman"/>
          <w:sz w:val="24"/>
          <w:szCs w:val="24"/>
        </w:rPr>
        <w:t xml:space="preserve"> v souladu s § 18 odst. 5</w:t>
      </w:r>
      <w:r w:rsidR="00F3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 </w:t>
      </w:r>
      <w:r w:rsidRPr="0005352B">
        <w:rPr>
          <w:rFonts w:ascii="Times New Roman" w:hAnsi="Times New Roman" w:cs="Times New Roman"/>
          <w:sz w:val="24"/>
          <w:szCs w:val="24"/>
        </w:rPr>
        <w:t>424/1991 Sb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0028">
        <w:rPr>
          <w:rFonts w:ascii="Times New Roman" w:hAnsi="Times New Roman" w:cs="Times New Roman"/>
          <w:sz w:val="24"/>
          <w:szCs w:val="24"/>
        </w:rPr>
        <w:t>Dále</w:t>
      </w:r>
      <w:r>
        <w:rPr>
          <w:rFonts w:ascii="Times New Roman" w:hAnsi="Times New Roman" w:cs="Times New Roman"/>
          <w:sz w:val="24"/>
          <w:szCs w:val="24"/>
        </w:rPr>
        <w:t xml:space="preserve"> je třeba </w:t>
      </w:r>
      <w:r w:rsidR="00077E97">
        <w:rPr>
          <w:rFonts w:ascii="Times New Roman" w:hAnsi="Times New Roman" w:cs="Times New Roman"/>
          <w:sz w:val="24"/>
          <w:szCs w:val="24"/>
        </w:rPr>
        <w:t>získat potřebné identifikační údaje</w:t>
      </w:r>
      <w:r>
        <w:rPr>
          <w:rFonts w:ascii="Times New Roman" w:hAnsi="Times New Roman" w:cs="Times New Roman"/>
          <w:sz w:val="24"/>
          <w:szCs w:val="24"/>
        </w:rPr>
        <w:t xml:space="preserve"> dárců tak, aby bylo zabráněno </w:t>
      </w:r>
      <w:r w:rsidR="00077E97">
        <w:rPr>
          <w:rFonts w:ascii="Times New Roman" w:hAnsi="Times New Roman" w:cs="Times New Roman"/>
          <w:sz w:val="24"/>
          <w:szCs w:val="24"/>
        </w:rPr>
        <w:t>přijetí darů od subjektů, u kterých je to zakázáno zákonem</w:t>
      </w:r>
      <w:r>
        <w:rPr>
          <w:rFonts w:ascii="Times New Roman" w:hAnsi="Times New Roman" w:cs="Times New Roman"/>
          <w:sz w:val="24"/>
          <w:szCs w:val="24"/>
        </w:rPr>
        <w:t>, zejm.</w:t>
      </w:r>
      <w:r w:rsidR="00240028">
        <w:rPr>
          <w:rFonts w:ascii="Times New Roman" w:hAnsi="Times New Roman" w:cs="Times New Roman"/>
          <w:sz w:val="24"/>
          <w:szCs w:val="24"/>
        </w:rPr>
        <w:t xml:space="preserve"> v souladu s § 18 odst. 1 písm. j), písm. k) zákona č. </w:t>
      </w:r>
      <w:r w:rsidR="00240028" w:rsidRPr="0005352B">
        <w:rPr>
          <w:rFonts w:ascii="Times New Roman" w:hAnsi="Times New Roman" w:cs="Times New Roman"/>
          <w:sz w:val="24"/>
          <w:szCs w:val="24"/>
        </w:rPr>
        <w:t>424/1991 Sb</w:t>
      </w:r>
      <w:r w:rsidR="00240028">
        <w:rPr>
          <w:rFonts w:ascii="Times New Roman" w:hAnsi="Times New Roman" w:cs="Times New Roman"/>
          <w:sz w:val="24"/>
          <w:szCs w:val="24"/>
        </w:rPr>
        <w:t xml:space="preserve">. nesmí strana přijmout dar od zahraniční právnické osoby </w:t>
      </w:r>
      <w:r w:rsidR="00240028" w:rsidRPr="00077E97">
        <w:rPr>
          <w:rFonts w:ascii="Times New Roman" w:hAnsi="Times New Roman" w:cs="Times New Roman"/>
          <w:i/>
          <w:sz w:val="24"/>
          <w:szCs w:val="24"/>
        </w:rPr>
        <w:t xml:space="preserve">(s </w:t>
      </w:r>
      <w:r w:rsidR="00077E97" w:rsidRPr="00077E97">
        <w:rPr>
          <w:rFonts w:ascii="Times New Roman" w:hAnsi="Times New Roman" w:cs="Times New Roman"/>
          <w:i/>
          <w:sz w:val="24"/>
          <w:szCs w:val="24"/>
        </w:rPr>
        <w:t xml:space="preserve">výjimkou politické strany a fundace zřízení k veřejné prospěšné </w:t>
      </w:r>
      <w:proofErr w:type="gramStart"/>
      <w:r w:rsidR="00077E97" w:rsidRPr="00077E97">
        <w:rPr>
          <w:rFonts w:ascii="Times New Roman" w:hAnsi="Times New Roman" w:cs="Times New Roman"/>
          <w:i/>
          <w:sz w:val="24"/>
          <w:szCs w:val="24"/>
        </w:rPr>
        <w:t>činnost)</w:t>
      </w:r>
      <w:r w:rsidR="002400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0028">
        <w:rPr>
          <w:rFonts w:ascii="Times New Roman" w:hAnsi="Times New Roman" w:cs="Times New Roman"/>
          <w:sz w:val="24"/>
          <w:szCs w:val="24"/>
        </w:rPr>
        <w:t>fyz</w:t>
      </w:r>
      <w:proofErr w:type="spellEnd"/>
      <w:r w:rsidR="002400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0028">
        <w:rPr>
          <w:rFonts w:ascii="Times New Roman" w:hAnsi="Times New Roman" w:cs="Times New Roman"/>
          <w:sz w:val="24"/>
          <w:szCs w:val="24"/>
        </w:rPr>
        <w:t xml:space="preserve"> os., která není státním občanem </w:t>
      </w:r>
      <w:r w:rsidR="00240028" w:rsidRPr="00077E97">
        <w:rPr>
          <w:rFonts w:ascii="Times New Roman" w:hAnsi="Times New Roman" w:cs="Times New Roman"/>
          <w:i/>
          <w:sz w:val="24"/>
          <w:szCs w:val="24"/>
        </w:rPr>
        <w:t xml:space="preserve">(s </w:t>
      </w:r>
      <w:r w:rsidR="00077E97" w:rsidRPr="00077E97">
        <w:rPr>
          <w:rFonts w:ascii="Times New Roman" w:hAnsi="Times New Roman" w:cs="Times New Roman"/>
          <w:i/>
          <w:sz w:val="24"/>
          <w:szCs w:val="24"/>
        </w:rPr>
        <w:t>výjimkou</w:t>
      </w:r>
      <w:r w:rsidR="00240028" w:rsidRPr="00077E97">
        <w:rPr>
          <w:rFonts w:ascii="Times New Roman" w:hAnsi="Times New Roman" w:cs="Times New Roman"/>
          <w:i/>
          <w:sz w:val="24"/>
          <w:szCs w:val="24"/>
        </w:rPr>
        <w:t xml:space="preserve"> osob, které mají právo volit do Evropského parlamentu</w:t>
      </w:r>
      <w:r w:rsidR="00077E97" w:rsidRPr="00077E97">
        <w:rPr>
          <w:rFonts w:ascii="Times New Roman" w:hAnsi="Times New Roman" w:cs="Times New Roman"/>
          <w:i/>
          <w:sz w:val="24"/>
          <w:szCs w:val="24"/>
        </w:rPr>
        <w:t>)</w:t>
      </w:r>
      <w:r w:rsidR="00240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2B">
        <w:rPr>
          <w:rFonts w:ascii="Times New Roman" w:hAnsi="Times New Roman" w:cs="Times New Roman"/>
          <w:b/>
          <w:sz w:val="24"/>
          <w:szCs w:val="24"/>
        </w:rPr>
        <w:t>4. Může si Česká pirátská strana smluvně dohodnout s dodavatelem e-</w:t>
      </w:r>
      <w:proofErr w:type="spellStart"/>
      <w:r w:rsidRPr="0005352B">
        <w:rPr>
          <w:rFonts w:ascii="Times New Roman" w:hAnsi="Times New Roman" w:cs="Times New Roman"/>
          <w:b/>
          <w:sz w:val="24"/>
          <w:szCs w:val="24"/>
        </w:rPr>
        <w:t>shopu</w:t>
      </w:r>
      <w:proofErr w:type="spellEnd"/>
      <w:r w:rsidRPr="0005352B">
        <w:rPr>
          <w:rFonts w:ascii="Times New Roman" w:hAnsi="Times New Roman" w:cs="Times New Roman"/>
          <w:b/>
          <w:sz w:val="24"/>
          <w:szCs w:val="24"/>
        </w:rPr>
        <w:t xml:space="preserve"> (viz odstavec 2), že na stránkách e-</w:t>
      </w:r>
      <w:proofErr w:type="spellStart"/>
      <w:r w:rsidRPr="0005352B">
        <w:rPr>
          <w:rFonts w:ascii="Times New Roman" w:hAnsi="Times New Roman" w:cs="Times New Roman"/>
          <w:b/>
          <w:sz w:val="24"/>
          <w:szCs w:val="24"/>
        </w:rPr>
        <w:t>shopu</w:t>
      </w:r>
      <w:proofErr w:type="spellEnd"/>
      <w:r w:rsidRPr="0005352B">
        <w:rPr>
          <w:rFonts w:ascii="Times New Roman" w:hAnsi="Times New Roman" w:cs="Times New Roman"/>
          <w:b/>
          <w:sz w:val="24"/>
          <w:szCs w:val="24"/>
        </w:rPr>
        <w:t xml:space="preserve"> bude přímá možnost darovat peníze České pirátské straně v rámci objednávky za obdobných </w:t>
      </w:r>
      <w:proofErr w:type="gramStart"/>
      <w:r w:rsidRPr="0005352B">
        <w:rPr>
          <w:rFonts w:ascii="Times New Roman" w:hAnsi="Times New Roman" w:cs="Times New Roman"/>
          <w:b/>
          <w:sz w:val="24"/>
          <w:szCs w:val="24"/>
        </w:rPr>
        <w:t>podmínek jako</w:t>
      </w:r>
      <w:proofErr w:type="gramEnd"/>
      <w:r w:rsidRPr="0005352B">
        <w:rPr>
          <w:rFonts w:ascii="Times New Roman" w:hAnsi="Times New Roman" w:cs="Times New Roman"/>
          <w:b/>
          <w:sz w:val="24"/>
          <w:szCs w:val="24"/>
        </w:rPr>
        <w:t xml:space="preserve"> jsou uvedeny v bodu 3? Může si dárce v případě takového daru snížit základ daně (§ 15, resp. § 20 odst. 8 zákona č. 586/1992 Sb.)?</w:t>
      </w:r>
    </w:p>
    <w:p w:rsidR="00A76923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>Bod č. 4: Možnost darování přes e-</w:t>
      </w:r>
      <w:proofErr w:type="spellStart"/>
      <w:r w:rsidRPr="0005352B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05352B">
        <w:rPr>
          <w:rFonts w:ascii="Times New Roman" w:hAnsi="Times New Roman" w:cs="Times New Roman"/>
          <w:sz w:val="24"/>
          <w:szCs w:val="24"/>
        </w:rPr>
        <w:t xml:space="preserve"> viz bod 3</w:t>
      </w:r>
      <w:r w:rsidR="00A76923">
        <w:rPr>
          <w:rFonts w:ascii="Times New Roman" w:hAnsi="Times New Roman" w:cs="Times New Roman"/>
          <w:sz w:val="24"/>
          <w:szCs w:val="24"/>
        </w:rPr>
        <w:t>, nutné dodržet zejm. podmínku transparentnosti</w:t>
      </w:r>
      <w:r w:rsidRPr="00053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923" w:rsidRDefault="00A76923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 xml:space="preserve">Dle § 15 odst. 1 zák. o daních z příjmů může dárce jako FO od základu daně odečíst hodnotu daru poskytnutého na činnost politické strany </w:t>
      </w:r>
      <w:bookmarkStart w:id="0" w:name="_GoBack"/>
      <w:bookmarkEnd w:id="0"/>
      <w:r w:rsidRPr="0005352B">
        <w:rPr>
          <w:rFonts w:ascii="Times New Roman" w:hAnsi="Times New Roman" w:cs="Times New Roman"/>
          <w:sz w:val="24"/>
          <w:szCs w:val="24"/>
        </w:rPr>
        <w:t xml:space="preserve">či hnutí pokud celková hodnota daru přesáhne </w:t>
      </w:r>
      <w:r w:rsidRPr="0005352B">
        <w:rPr>
          <w:rFonts w:ascii="Times New Roman" w:hAnsi="Times New Roman" w:cs="Times New Roman"/>
          <w:sz w:val="24"/>
          <w:szCs w:val="24"/>
        </w:rPr>
        <w:lastRenderedPageBreak/>
        <w:t>2% ze základu daně anebo činí alespoň 1000,-Kč. Od základu daně lze však takto odečíst nejvýše 15 % hodnoty základu daně. U PO je to upraveno v § 20 odst. 8, i zda však platí omezení, že hodnota daru musí být alespoň 2000 Kč a v úhrnu lze maximálně odečíst 10% ze základu daně sníženého podle § 34 téhož zákona.</w:t>
      </w:r>
    </w:p>
    <w:p w:rsidR="009C1A0D" w:rsidRPr="0005352B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B9" w:rsidRPr="0005352B" w:rsidRDefault="00DC79B9" w:rsidP="00DC7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7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Jsou příjmy České pirátské strany z darů (viz bod 3 a 4), případně z prodaného zboží (viz bod 2) osvobozeny od daně, případně za jakých podmínek (§ 19b odst. 2 písm. b) bod 1 zákona č. 586</w:t>
      </w:r>
      <w:r w:rsidRPr="000535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/1992 Sb.).</w:t>
      </w:r>
    </w:p>
    <w:p w:rsidR="00D757F0" w:rsidRDefault="009C1A0D" w:rsidP="00D7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>Bod č.</w:t>
      </w:r>
      <w:r w:rsidR="00DC79B9" w:rsidRPr="0005352B">
        <w:rPr>
          <w:rFonts w:ascii="Times New Roman" w:hAnsi="Times New Roman" w:cs="Times New Roman"/>
          <w:sz w:val="24"/>
          <w:szCs w:val="24"/>
        </w:rPr>
        <w:t xml:space="preserve"> 5: </w:t>
      </w:r>
      <w:r w:rsidR="00D757F0">
        <w:rPr>
          <w:rFonts w:ascii="Times New Roman" w:hAnsi="Times New Roman" w:cs="Times New Roman"/>
          <w:sz w:val="24"/>
          <w:szCs w:val="24"/>
        </w:rPr>
        <w:t>Ano, osvobození se vztahuje na po</w:t>
      </w:r>
      <w:r w:rsidR="00D757F0" w:rsidRPr="0005352B">
        <w:rPr>
          <w:rFonts w:ascii="Times New Roman" w:hAnsi="Times New Roman" w:cs="Times New Roman"/>
          <w:sz w:val="24"/>
          <w:szCs w:val="24"/>
        </w:rPr>
        <w:t>litické strany či hnutí</w:t>
      </w:r>
      <w:r w:rsidR="0078787B">
        <w:rPr>
          <w:rFonts w:ascii="Times New Roman" w:hAnsi="Times New Roman" w:cs="Times New Roman"/>
          <w:sz w:val="24"/>
          <w:szCs w:val="24"/>
        </w:rPr>
        <w:t xml:space="preserve"> – viz označeny jako </w:t>
      </w:r>
      <w:r w:rsidR="00D757F0">
        <w:rPr>
          <w:rFonts w:ascii="Times New Roman" w:hAnsi="Times New Roman" w:cs="Times New Roman"/>
          <w:sz w:val="24"/>
          <w:szCs w:val="24"/>
        </w:rPr>
        <w:t>„</w:t>
      </w:r>
      <w:r w:rsidR="00D757F0" w:rsidRPr="0005352B">
        <w:rPr>
          <w:rFonts w:ascii="Times New Roman" w:hAnsi="Times New Roman" w:cs="Times New Roman"/>
          <w:sz w:val="24"/>
          <w:szCs w:val="24"/>
        </w:rPr>
        <w:t>veřejně prospěšným poplatníkem</w:t>
      </w:r>
      <w:r w:rsidR="00D757F0">
        <w:rPr>
          <w:rFonts w:ascii="Times New Roman" w:hAnsi="Times New Roman" w:cs="Times New Roman"/>
          <w:sz w:val="24"/>
          <w:szCs w:val="24"/>
        </w:rPr>
        <w:t>“</w:t>
      </w:r>
      <w:r w:rsidR="00D757F0" w:rsidRPr="0005352B">
        <w:rPr>
          <w:rFonts w:ascii="Times New Roman" w:hAnsi="Times New Roman" w:cs="Times New Roman"/>
          <w:sz w:val="24"/>
          <w:szCs w:val="24"/>
        </w:rPr>
        <w:t xml:space="preserve"> d</w:t>
      </w:r>
      <w:r w:rsidR="00D757F0">
        <w:rPr>
          <w:rFonts w:ascii="Times New Roman" w:hAnsi="Times New Roman" w:cs="Times New Roman"/>
          <w:sz w:val="24"/>
          <w:szCs w:val="24"/>
        </w:rPr>
        <w:t xml:space="preserve">le ustanovení § 17a odst. 1 ZDP. </w:t>
      </w:r>
      <w:r w:rsidR="00D757F0" w:rsidRPr="0005352B">
        <w:rPr>
          <w:rFonts w:ascii="Times New Roman" w:hAnsi="Times New Roman" w:cs="Times New Roman"/>
          <w:sz w:val="24"/>
          <w:szCs w:val="24"/>
        </w:rPr>
        <w:t>V důvodové zprávě k zákonnému opatření Senátu č. 344/2013 Sb. se k</w:t>
      </w:r>
      <w:r w:rsidR="00D757F0">
        <w:rPr>
          <w:rFonts w:ascii="Times New Roman" w:hAnsi="Times New Roman" w:cs="Times New Roman"/>
          <w:sz w:val="24"/>
          <w:szCs w:val="24"/>
        </w:rPr>
        <w:t xml:space="preserve"> výše zmíněnému </w:t>
      </w:r>
      <w:r w:rsidR="00D757F0" w:rsidRPr="0005352B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78787B">
        <w:rPr>
          <w:rFonts w:ascii="Times New Roman" w:hAnsi="Times New Roman" w:cs="Times New Roman"/>
          <w:sz w:val="24"/>
          <w:szCs w:val="24"/>
        </w:rPr>
        <w:t xml:space="preserve">výslovně </w:t>
      </w:r>
      <w:r w:rsidR="00D757F0" w:rsidRPr="0005352B">
        <w:rPr>
          <w:rFonts w:ascii="Times New Roman" w:hAnsi="Times New Roman" w:cs="Times New Roman"/>
          <w:sz w:val="24"/>
          <w:szCs w:val="24"/>
        </w:rPr>
        <w:t xml:space="preserve">uvádí, že veřejně prospěšným poplatníkem jsou mimo jiné i politické strany a politické hnutí. </w:t>
      </w:r>
    </w:p>
    <w:p w:rsidR="00D757F0" w:rsidRDefault="00D757F0" w:rsidP="00D7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>Příjmy z darů, koncipované jako tzv. bez</w:t>
      </w:r>
      <w:r>
        <w:rPr>
          <w:rFonts w:ascii="Times New Roman" w:hAnsi="Times New Roman" w:cs="Times New Roman"/>
          <w:sz w:val="24"/>
          <w:szCs w:val="24"/>
        </w:rPr>
        <w:t>úplatné příjmy,</w:t>
      </w:r>
      <w:r w:rsidRPr="0005352B">
        <w:rPr>
          <w:rFonts w:ascii="Times New Roman" w:hAnsi="Times New Roman" w:cs="Times New Roman"/>
          <w:sz w:val="24"/>
          <w:szCs w:val="24"/>
        </w:rPr>
        <w:t xml:space="preserve"> jsou osvobozeny na základě ustanovení § 19b odst. 2 </w:t>
      </w:r>
      <w:r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05352B">
        <w:rPr>
          <w:rFonts w:ascii="Times New Roman" w:hAnsi="Times New Roman" w:cs="Times New Roman"/>
          <w:sz w:val="24"/>
          <w:szCs w:val="24"/>
        </w:rPr>
        <w:t xml:space="preserve">ve spojení s § 15 </w:t>
      </w:r>
      <w:proofErr w:type="gramStart"/>
      <w:r w:rsidRPr="0005352B">
        <w:rPr>
          <w:rFonts w:ascii="Times New Roman" w:hAnsi="Times New Roman" w:cs="Times New Roman"/>
          <w:sz w:val="24"/>
          <w:szCs w:val="24"/>
        </w:rPr>
        <w:t xml:space="preserve">odst.1 </w:t>
      </w:r>
      <w:r>
        <w:rPr>
          <w:rFonts w:ascii="Times New Roman" w:hAnsi="Times New Roman" w:cs="Times New Roman"/>
          <w:sz w:val="24"/>
          <w:szCs w:val="24"/>
        </w:rPr>
        <w:t>a §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odst. 8 </w:t>
      </w:r>
      <w:r w:rsidRPr="0005352B">
        <w:rPr>
          <w:rFonts w:ascii="Times New Roman" w:hAnsi="Times New Roman" w:cs="Times New Roman"/>
          <w:sz w:val="24"/>
          <w:szCs w:val="24"/>
        </w:rPr>
        <w:t>ZDP. Podmínku pro osvobození je, že j</w:t>
      </w:r>
      <w:r w:rsidR="0078787B">
        <w:rPr>
          <w:rFonts w:ascii="Times New Roman" w:hAnsi="Times New Roman" w:cs="Times New Roman"/>
          <w:sz w:val="24"/>
          <w:szCs w:val="24"/>
        </w:rPr>
        <w:t>ej poplatník  uplatnil ve</w:t>
      </w:r>
      <w:r w:rsidRPr="0005352B">
        <w:rPr>
          <w:rFonts w:ascii="Times New Roman" w:hAnsi="Times New Roman" w:cs="Times New Roman"/>
          <w:sz w:val="24"/>
          <w:szCs w:val="24"/>
        </w:rPr>
        <w:t xml:space="preserve"> zdaňovacím období, ve kterém byl dar prokazatelně poskytnut.</w:t>
      </w:r>
    </w:p>
    <w:p w:rsidR="00D757F0" w:rsidRDefault="00D757F0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F8" w:rsidRDefault="009C1A0D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2B">
        <w:rPr>
          <w:rFonts w:ascii="Times New Roman" w:hAnsi="Times New Roman" w:cs="Times New Roman"/>
          <w:sz w:val="24"/>
          <w:szCs w:val="24"/>
        </w:rPr>
        <w:t>Příjmy z prodeje propagačního zboží za podmínek v bodě 2 jsou předmětem daně z příjmů.</w:t>
      </w:r>
    </w:p>
    <w:p w:rsidR="00A76923" w:rsidRDefault="00A76923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23" w:rsidRDefault="00A76923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Králové, dne 7. 2. 2017</w:t>
      </w:r>
    </w:p>
    <w:p w:rsidR="00A76923" w:rsidRDefault="00A76923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23" w:rsidRDefault="00A76923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23" w:rsidRDefault="00A76923" w:rsidP="009C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23" w:rsidRDefault="00A76923" w:rsidP="00A7692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Ing. Mgr. </w:t>
      </w:r>
      <w:r w:rsidRPr="00A76923">
        <w:rPr>
          <w:rFonts w:ascii="Times New Roman" w:hAnsi="Times New Roman" w:cs="Times New Roman"/>
          <w:sz w:val="24"/>
          <w:szCs w:val="24"/>
        </w:rPr>
        <w:t>Petr Molnár</w:t>
      </w:r>
    </w:p>
    <w:p w:rsidR="00A76923" w:rsidRPr="0005352B" w:rsidRDefault="00A76923" w:rsidP="00A769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Advokátní kancelář Mgr. Mariana Pavlova</w:t>
      </w:r>
    </w:p>
    <w:sectPr w:rsidR="00A76923" w:rsidRPr="000535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4F" w:rsidRDefault="00FA4D4F" w:rsidP="009C1A0D">
      <w:pPr>
        <w:spacing w:after="0" w:line="240" w:lineRule="auto"/>
      </w:pPr>
      <w:r>
        <w:separator/>
      </w:r>
    </w:p>
  </w:endnote>
  <w:endnote w:type="continuationSeparator" w:id="0">
    <w:p w:rsidR="00FA4D4F" w:rsidRDefault="00FA4D4F" w:rsidP="009C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F0" w:rsidRDefault="00F32EF0">
    <w:pPr>
      <w:pStyle w:val="Footer"/>
      <w:jc w:val="center"/>
      <w:rPr>
        <w:caps/>
        <w:color w:val="4F81BD" w:themeColor="accent1"/>
      </w:rPr>
    </w:pPr>
  </w:p>
  <w:p w:rsidR="00F32EF0" w:rsidRDefault="00F32EF0" w:rsidP="00F32EF0">
    <w:pPr>
      <w:pStyle w:val="Header"/>
      <w:pBdr>
        <w:top w:val="single" w:sz="6" w:space="1" w:color="auto"/>
      </w:pBdr>
      <w:tabs>
        <w:tab w:val="clear" w:pos="4536"/>
        <w:tab w:val="center" w:pos="5954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Malé náměstí 125,</w:t>
    </w:r>
    <w:r>
      <w:rPr>
        <w:rFonts w:ascii="Arial" w:hAnsi="Arial"/>
        <w:i/>
        <w:sz w:val="16"/>
      </w:rPr>
      <w:tab/>
      <w:t xml:space="preserve">                                                   tel: 495515811, fax: 495515623</w:t>
    </w:r>
  </w:p>
  <w:p w:rsidR="00F32EF0" w:rsidRDefault="00F32EF0" w:rsidP="00F32EF0">
    <w:pPr>
      <w:pStyle w:val="Footer"/>
      <w:rPr>
        <w:sz w:val="16"/>
      </w:rPr>
    </w:pPr>
    <w:r>
      <w:rPr>
        <w:rFonts w:ascii="Arial" w:hAnsi="Arial"/>
        <w:i/>
        <w:sz w:val="16"/>
      </w:rPr>
      <w:t xml:space="preserve">500 03 Hradec </w:t>
    </w:r>
    <w:proofErr w:type="gramStart"/>
    <w:r>
      <w:rPr>
        <w:rFonts w:ascii="Arial" w:hAnsi="Arial"/>
        <w:i/>
        <w:sz w:val="16"/>
      </w:rPr>
      <w:t>Králové                                                                                                 web</w:t>
    </w:r>
    <w:proofErr w:type="gramEnd"/>
    <w:r>
      <w:rPr>
        <w:rFonts w:ascii="Arial" w:hAnsi="Arial"/>
        <w:i/>
        <w:sz w:val="16"/>
      </w:rPr>
      <w:t xml:space="preserve">: </w:t>
    </w:r>
    <w:hyperlink r:id="rId1" w:history="1">
      <w:r w:rsidRPr="009E60F6">
        <w:rPr>
          <w:rStyle w:val="Hyperlink"/>
          <w:rFonts w:ascii="Arial" w:hAnsi="Arial"/>
          <w:i/>
          <w:sz w:val="16"/>
        </w:rPr>
        <w:t>www.akhk.cz</w:t>
      </w:r>
    </w:hyperlink>
    <w:r>
      <w:rPr>
        <w:rFonts w:ascii="Arial" w:hAnsi="Arial"/>
        <w:i/>
        <w:sz w:val="16"/>
      </w:rPr>
      <w:t xml:space="preserve">  email: </w:t>
    </w:r>
    <w:hyperlink r:id="rId2" w:history="1">
      <w:r w:rsidRPr="009E60F6">
        <w:rPr>
          <w:rStyle w:val="Hyperlink"/>
          <w:rFonts w:ascii="Arial" w:hAnsi="Arial"/>
          <w:i/>
          <w:sz w:val="16"/>
        </w:rPr>
        <w:t>pavlov@akhk.cz</w:t>
      </w:r>
    </w:hyperlink>
    <w:r>
      <w:rPr>
        <w:rFonts w:ascii="Arial" w:hAnsi="Arial"/>
        <w:i/>
        <w:sz w:val="16"/>
      </w:rPr>
      <w:t xml:space="preserve"> </w:t>
    </w:r>
  </w:p>
  <w:p w:rsidR="00F32EF0" w:rsidRPr="00F32EF0" w:rsidRDefault="00F32EF0">
    <w:pPr>
      <w:pStyle w:val="Footer"/>
      <w:jc w:val="center"/>
      <w:rPr>
        <w:caps/>
        <w:noProof/>
      </w:rPr>
    </w:pPr>
    <w:r w:rsidRPr="00F32EF0">
      <w:rPr>
        <w:caps/>
      </w:rPr>
      <w:fldChar w:fldCharType="begin"/>
    </w:r>
    <w:r w:rsidRPr="00F32EF0">
      <w:rPr>
        <w:caps/>
      </w:rPr>
      <w:instrText xml:space="preserve"> PAGE   \* MERGEFORMAT </w:instrText>
    </w:r>
    <w:r w:rsidRPr="00F32EF0">
      <w:rPr>
        <w:caps/>
      </w:rPr>
      <w:fldChar w:fldCharType="separate"/>
    </w:r>
    <w:r>
      <w:rPr>
        <w:caps/>
        <w:noProof/>
      </w:rPr>
      <w:t>3</w:t>
    </w:r>
    <w:r w:rsidRPr="00F32EF0">
      <w:rPr>
        <w:caps/>
        <w:noProof/>
      </w:rPr>
      <w:fldChar w:fldCharType="end"/>
    </w:r>
  </w:p>
  <w:p w:rsidR="009C1A0D" w:rsidRPr="00F32EF0" w:rsidRDefault="009C1A0D" w:rsidP="00F32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4F" w:rsidRDefault="00FA4D4F" w:rsidP="009C1A0D">
      <w:pPr>
        <w:spacing w:after="0" w:line="240" w:lineRule="auto"/>
      </w:pPr>
      <w:r>
        <w:separator/>
      </w:r>
    </w:p>
  </w:footnote>
  <w:footnote w:type="continuationSeparator" w:id="0">
    <w:p w:rsidR="00FA4D4F" w:rsidRDefault="00FA4D4F" w:rsidP="009C1A0D">
      <w:pPr>
        <w:spacing w:after="0" w:line="240" w:lineRule="auto"/>
      </w:pPr>
      <w:r>
        <w:continuationSeparator/>
      </w:r>
    </w:p>
  </w:footnote>
  <w:footnote w:id="1">
    <w:p w:rsidR="0005352B" w:rsidRPr="0005352B" w:rsidRDefault="0005352B" w:rsidP="0005352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Style w:val="FootnoteReference"/>
        </w:rPr>
        <w:footnoteRef/>
      </w:r>
      <w:r>
        <w:t xml:space="preserve"> </w:t>
      </w:r>
      <w:r w:rsidRPr="0005352B">
        <w:rPr>
          <w:rFonts w:ascii="Times New Roman" w:eastAsia="Times New Roman" w:hAnsi="Times New Roman" w:cs="Times New Roman"/>
          <w:sz w:val="20"/>
          <w:szCs w:val="20"/>
          <w:lang w:eastAsia="cs-CZ"/>
        </w:rPr>
        <w:t>Výkladové stanovisko č. 22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5352B">
        <w:rPr>
          <w:rFonts w:ascii="Times New Roman" w:eastAsia="Times New Roman" w:hAnsi="Times New Roman" w:cs="Times New Roman"/>
          <w:sz w:val="20"/>
          <w:szCs w:val="20"/>
          <w:lang w:eastAsia="cs-CZ"/>
        </w:rPr>
        <w:t>Expertní skupiny Komise pro aplikaci nové civilní legislativy při Ministerstvu spravedlnosti ze dne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5352B">
        <w:rPr>
          <w:rFonts w:ascii="Times New Roman" w:eastAsia="Times New Roman" w:hAnsi="Times New Roman" w:cs="Times New Roman"/>
          <w:sz w:val="20"/>
          <w:szCs w:val="20"/>
          <w:lang w:eastAsia="cs-CZ"/>
        </w:rPr>
        <w:t>9. 4.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5352B">
        <w:rPr>
          <w:rFonts w:ascii="Times New Roman" w:eastAsia="Times New Roman" w:hAnsi="Times New Roman" w:cs="Times New Roman"/>
          <w:sz w:val="20"/>
          <w:szCs w:val="20"/>
          <w:lang w:eastAsia="cs-CZ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</w:t>
      </w:r>
      <w:r w:rsidRPr="0005352B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5352B">
        <w:rPr>
          <w:rFonts w:ascii="Times New Roman" w:eastAsia="Times New Roman" w:hAnsi="Times New Roman" w:cs="Times New Roman"/>
          <w:sz w:val="20"/>
          <w:szCs w:val="20"/>
          <w:lang w:eastAsia="cs-CZ"/>
        </w:rPr>
        <w:t>pojmu podnikatel podle občanského zákoníku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0D" w:rsidRDefault="009C1A0D" w:rsidP="009C1A0D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>Mgr. Marian Pavlov</w:t>
    </w:r>
  </w:p>
  <w:p w:rsidR="009C1A0D" w:rsidRDefault="009C1A0D" w:rsidP="009C1A0D">
    <w:pPr>
      <w:pStyle w:val="Header"/>
      <w:pBdr>
        <w:bottom w:val="single" w:sz="6" w:space="1" w:color="auto"/>
      </w:pBdr>
      <w:jc w:val="right"/>
    </w:pPr>
    <w:r>
      <w:rPr>
        <w:rFonts w:ascii="Arial" w:hAnsi="Arial"/>
        <w:i/>
      </w:rPr>
      <w:t>advokát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6A31"/>
    <w:multiLevelType w:val="hybridMultilevel"/>
    <w:tmpl w:val="449A3A7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A13EE"/>
    <w:multiLevelType w:val="hybridMultilevel"/>
    <w:tmpl w:val="0478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0D"/>
    <w:rsid w:val="0005352B"/>
    <w:rsid w:val="00077E97"/>
    <w:rsid w:val="00240028"/>
    <w:rsid w:val="002F5609"/>
    <w:rsid w:val="00324D21"/>
    <w:rsid w:val="00354DE0"/>
    <w:rsid w:val="00527ED7"/>
    <w:rsid w:val="00530FBD"/>
    <w:rsid w:val="00621C43"/>
    <w:rsid w:val="0078787B"/>
    <w:rsid w:val="007C3005"/>
    <w:rsid w:val="008012A3"/>
    <w:rsid w:val="00830112"/>
    <w:rsid w:val="00862A2E"/>
    <w:rsid w:val="009C1A0D"/>
    <w:rsid w:val="009E7ACF"/>
    <w:rsid w:val="00A334FB"/>
    <w:rsid w:val="00A76923"/>
    <w:rsid w:val="00AB6EC9"/>
    <w:rsid w:val="00B4228B"/>
    <w:rsid w:val="00BC085C"/>
    <w:rsid w:val="00C855F8"/>
    <w:rsid w:val="00CC3DA5"/>
    <w:rsid w:val="00D2073E"/>
    <w:rsid w:val="00D757F0"/>
    <w:rsid w:val="00DC79B9"/>
    <w:rsid w:val="00E15173"/>
    <w:rsid w:val="00E44CA5"/>
    <w:rsid w:val="00F32EF0"/>
    <w:rsid w:val="00F3406B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10C1B-E1B6-4BFB-AA09-CB3D208E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0D"/>
  </w:style>
  <w:style w:type="paragraph" w:styleId="Footer">
    <w:name w:val="footer"/>
    <w:basedOn w:val="Normal"/>
    <w:link w:val="FooterChar"/>
    <w:uiPriority w:val="99"/>
    <w:unhideWhenUsed/>
    <w:rsid w:val="009C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0D"/>
  </w:style>
  <w:style w:type="paragraph" w:styleId="ListParagraph">
    <w:name w:val="List Paragraph"/>
    <w:basedOn w:val="Normal"/>
    <w:uiPriority w:val="34"/>
    <w:qFormat/>
    <w:rsid w:val="009C1A0D"/>
    <w:pPr>
      <w:ind w:left="720"/>
      <w:contextualSpacing/>
    </w:pPr>
  </w:style>
  <w:style w:type="character" w:customStyle="1" w:styleId="m3661610341305566982gmail-st">
    <w:name w:val="m_3661610341305566982gmail-st"/>
    <w:basedOn w:val="DefaultParagraphFont"/>
    <w:rsid w:val="00DC79B9"/>
  </w:style>
  <w:style w:type="paragraph" w:styleId="FootnoteText">
    <w:name w:val="footnote text"/>
    <w:basedOn w:val="Normal"/>
    <w:link w:val="FootnoteTextChar"/>
    <w:uiPriority w:val="99"/>
    <w:semiHidden/>
    <w:unhideWhenUsed/>
    <w:rsid w:val="000535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5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lov@akhk.cz" TargetMode="External"/><Relationship Id="rId1" Type="http://schemas.openxmlformats.org/officeDocument/2006/relationships/hyperlink" Target="http://www.ak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F835-364E-4C10-A858-4B172BFF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Molnár</dc:creator>
  <cp:lastModifiedBy>Petr Molnár</cp:lastModifiedBy>
  <cp:revision>10</cp:revision>
  <dcterms:created xsi:type="dcterms:W3CDTF">2017-02-07T10:36:00Z</dcterms:created>
  <dcterms:modified xsi:type="dcterms:W3CDTF">2017-02-07T21:44:00Z</dcterms:modified>
</cp:coreProperties>
</file>