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7C9F" w14:textId="77777777" w:rsidR="00C033EB" w:rsidRPr="00A53EA9" w:rsidRDefault="00A50307" w:rsidP="00A73F8C">
      <w:pPr>
        <w:pStyle w:val="Nadpis1"/>
        <w:spacing w:before="360"/>
        <w:contextualSpacing/>
        <w:rPr>
          <w:color w:val="auto"/>
          <w:lang w:val="cs-CZ"/>
        </w:rPr>
      </w:pPr>
      <w:r w:rsidRPr="00A53EA9">
        <w:rPr>
          <w:color w:val="auto"/>
          <w:lang w:val="cs-CZ"/>
        </w:rPr>
        <w:t>zadání</w:t>
      </w:r>
    </w:p>
    <w:p w14:paraId="738DBFD1" w14:textId="77777777" w:rsidR="00DA0531" w:rsidRPr="00A53EA9" w:rsidRDefault="00A50307" w:rsidP="00DA0531">
      <w:pPr>
        <w:pStyle w:val="Nadpis1"/>
        <w:contextualSpacing/>
        <w:rPr>
          <w:caps w:val="0"/>
          <w:color w:val="auto"/>
          <w:sz w:val="28"/>
        </w:rPr>
      </w:pPr>
      <w:r w:rsidRPr="000E2E01">
        <w:rPr>
          <w:color w:val="auto"/>
          <w:sz w:val="28"/>
        </w:rPr>
        <w:t xml:space="preserve">územní studie </w:t>
      </w:r>
      <w:r w:rsidR="003513FF" w:rsidRPr="000E2E01">
        <w:rPr>
          <w:color w:val="auto"/>
          <w:sz w:val="28"/>
        </w:rPr>
        <w:t xml:space="preserve">Pražského </w:t>
      </w:r>
      <w:r w:rsidR="000E2E01" w:rsidRPr="000E2E01">
        <w:rPr>
          <w:color w:val="auto"/>
          <w:sz w:val="28"/>
        </w:rPr>
        <w:t xml:space="preserve">METROPOLITNÍHO </w:t>
      </w:r>
      <w:r w:rsidR="003513FF" w:rsidRPr="000E2E01">
        <w:rPr>
          <w:color w:val="auto"/>
          <w:sz w:val="28"/>
        </w:rPr>
        <w:t>regionu</w:t>
      </w:r>
      <w:r w:rsidR="00883380" w:rsidRPr="000E2E01">
        <w:rPr>
          <w:color w:val="auto"/>
          <w:sz w:val="28"/>
        </w:rPr>
        <w:t xml:space="preserve"> </w:t>
      </w:r>
      <w:r w:rsidR="00C43321" w:rsidRPr="000E2E01">
        <w:rPr>
          <w:color w:val="auto"/>
          <w:sz w:val="28"/>
        </w:rPr>
        <w:t>1</w:t>
      </w:r>
      <w:r w:rsidR="007B482A" w:rsidRPr="007B482A">
        <w:rPr>
          <w:color w:val="auto"/>
          <w:sz w:val="28"/>
          <w:vertAlign w:val="superscript"/>
        </w:rPr>
        <w:t>*</w:t>
      </w:r>
      <w:r w:rsidR="00C43321" w:rsidRPr="00A53EA9">
        <w:rPr>
          <w:color w:val="auto"/>
        </w:rPr>
        <w:t xml:space="preserve"> </w:t>
      </w:r>
      <w:r w:rsidR="00883380" w:rsidRPr="00A53EA9">
        <w:rPr>
          <w:caps w:val="0"/>
          <w:color w:val="auto"/>
          <w:sz w:val="28"/>
        </w:rPr>
        <w:t>(</w:t>
      </w:r>
      <w:r w:rsidR="00C43321" w:rsidRPr="00A53EA9">
        <w:rPr>
          <w:caps w:val="0"/>
          <w:color w:val="auto"/>
          <w:sz w:val="28"/>
        </w:rPr>
        <w:t>KOORDINACE VYBRANÉ VEŘEJNÉ INFRASTRUKTURY</w:t>
      </w:r>
      <w:r w:rsidR="00883380" w:rsidRPr="00A53EA9">
        <w:rPr>
          <w:caps w:val="0"/>
          <w:color w:val="auto"/>
          <w:sz w:val="28"/>
        </w:rPr>
        <w:t xml:space="preserve">)  </w:t>
      </w:r>
    </w:p>
    <w:p w14:paraId="2004AFE3" w14:textId="77777777" w:rsidR="00DA0531" w:rsidRDefault="00A50307" w:rsidP="00C25039">
      <w:pPr>
        <w:pStyle w:val="Nadpisek2"/>
        <w:numPr>
          <w:ilvl w:val="0"/>
          <w:numId w:val="4"/>
        </w:numPr>
        <w:ind w:hanging="720"/>
      </w:pPr>
      <w:r w:rsidRPr="00DA0531">
        <w:t xml:space="preserve">Cíl </w:t>
      </w:r>
      <w:r w:rsidR="005D371D">
        <w:t xml:space="preserve">a účel pořízení </w:t>
      </w:r>
      <w:r>
        <w:t>územní studie</w:t>
      </w:r>
    </w:p>
    <w:p w14:paraId="6EDC4DC9" w14:textId="77777777" w:rsidR="003513FF" w:rsidRPr="003513FF" w:rsidRDefault="00A50307" w:rsidP="003513FF">
      <w:r>
        <w:t>Územní studie P</w:t>
      </w:r>
      <w:r w:rsidRPr="003513FF">
        <w:t xml:space="preserve">ražského </w:t>
      </w:r>
      <w:r w:rsidR="007B482A">
        <w:t xml:space="preserve">metropolitního </w:t>
      </w:r>
      <w:r w:rsidRPr="003513FF">
        <w:t>regionu</w:t>
      </w:r>
      <w:r w:rsidR="00C43321">
        <w:t xml:space="preserve"> 1 (koordinace vybrané veřejné infrastruktury)</w:t>
      </w:r>
      <w:r w:rsidR="00747E99">
        <w:t>,</w:t>
      </w:r>
      <w:r w:rsidR="00B1543E">
        <w:t xml:space="preserve"> </w:t>
      </w:r>
      <w:r w:rsidRPr="003513FF">
        <w:t>dále</w:t>
      </w:r>
      <w:r w:rsidR="00B1543E">
        <w:t xml:space="preserve"> </w:t>
      </w:r>
      <w:r w:rsidR="00B1543E" w:rsidRPr="00A53EA9">
        <w:t>též</w:t>
      </w:r>
      <w:r w:rsidRPr="00A53EA9">
        <w:t xml:space="preserve"> j</w:t>
      </w:r>
      <w:r w:rsidRPr="003513FF">
        <w:t>en „</w:t>
      </w:r>
      <w:r w:rsidR="00747E99">
        <w:t>ú</w:t>
      </w:r>
      <w:r w:rsidRPr="003513FF">
        <w:t>zemní studie“</w:t>
      </w:r>
      <w:r w:rsidR="00747E99">
        <w:t>,</w:t>
      </w:r>
      <w:r w:rsidRPr="003513FF">
        <w:t xml:space="preserve"> </w:t>
      </w:r>
      <w:r w:rsidR="00747E99">
        <w:t xml:space="preserve">je zaměřena na </w:t>
      </w:r>
      <w:r w:rsidR="005E11A0">
        <w:t xml:space="preserve">analýzu a </w:t>
      </w:r>
      <w:r w:rsidR="00747E99">
        <w:t>rozvoj dopravní</w:t>
      </w:r>
      <w:r w:rsidR="00BF414C">
        <w:t>,</w:t>
      </w:r>
      <w:r w:rsidR="00461A05">
        <w:t xml:space="preserve"> </w:t>
      </w:r>
      <w:r w:rsidR="00747E99">
        <w:t xml:space="preserve">technické </w:t>
      </w:r>
      <w:r w:rsidR="00BF414C">
        <w:t xml:space="preserve">a </w:t>
      </w:r>
      <w:r w:rsidR="00747E99">
        <w:t>zelené</w:t>
      </w:r>
      <w:r>
        <w:rPr>
          <w:rStyle w:val="Znakapoznpodarou"/>
        </w:rPr>
        <w:footnoteReference w:id="1"/>
      </w:r>
      <w:r w:rsidR="00747E99">
        <w:t xml:space="preserve"> infrastruktury v rámci OB 1 Metropolitní rozvojové oblasti Praha</w:t>
      </w:r>
      <w:r w:rsidRPr="003513FF">
        <w:t xml:space="preserve">. </w:t>
      </w:r>
      <w:r w:rsidR="00644E83">
        <w:t xml:space="preserve">Kromě úrovně republikové a </w:t>
      </w:r>
      <w:r w:rsidR="000E2E01">
        <w:t>regionální</w:t>
      </w:r>
      <w:r w:rsidR="00644E83">
        <w:t>, která je předmětem krajských územně plánovacích dokumentací, bude u vybraného okruhu problémů sledována i úroveň nižší.</w:t>
      </w:r>
    </w:p>
    <w:p w14:paraId="14A10C50" w14:textId="77777777" w:rsidR="00C770C9" w:rsidRDefault="00A50307" w:rsidP="003513FF">
      <w:r w:rsidRPr="003513FF">
        <w:t xml:space="preserve">Hlavním cílem je </w:t>
      </w:r>
      <w:r w:rsidR="00747E99">
        <w:t xml:space="preserve">vytvořit sjednocený podklad pro </w:t>
      </w:r>
      <w:r w:rsidRPr="003513FF">
        <w:t>koordinac</w:t>
      </w:r>
      <w:r w:rsidR="00747E99">
        <w:t>i</w:t>
      </w:r>
      <w:r w:rsidRPr="003513FF">
        <w:t xml:space="preserve"> územního rozvoje hlavního města Prahy a</w:t>
      </w:r>
      <w:r w:rsidR="00E21B6E">
        <w:t> </w:t>
      </w:r>
      <w:r w:rsidRPr="003513FF">
        <w:t xml:space="preserve">navazujícího území Středočeského kraje </w:t>
      </w:r>
      <w:r w:rsidR="002F00DA">
        <w:t xml:space="preserve">v oblasti </w:t>
      </w:r>
      <w:r w:rsidR="00747E99">
        <w:t>vybran</w:t>
      </w:r>
      <w:r w:rsidR="002F00DA">
        <w:t>é</w:t>
      </w:r>
      <w:r w:rsidR="00747E99">
        <w:t xml:space="preserve"> veřejn</w:t>
      </w:r>
      <w:r w:rsidR="002F00DA">
        <w:t>é</w:t>
      </w:r>
      <w:r w:rsidR="00747E99">
        <w:t xml:space="preserve"> infrastruktur</w:t>
      </w:r>
      <w:r w:rsidR="002F00DA">
        <w:t>y</w:t>
      </w:r>
      <w:r w:rsidR="00925794">
        <w:t xml:space="preserve"> na základě kompletace relevantních podkladů a </w:t>
      </w:r>
      <w:r w:rsidR="00644E83">
        <w:t>jejich případné aktualizace</w:t>
      </w:r>
      <w:r w:rsidR="00747E99">
        <w:t xml:space="preserve">. </w:t>
      </w:r>
    </w:p>
    <w:p w14:paraId="016208F2" w14:textId="77777777" w:rsidR="003513FF" w:rsidRPr="003513FF" w:rsidRDefault="00A50307" w:rsidP="003513FF">
      <w:r>
        <w:t>Územní studie bude zpracována metodou multidisciplinárního přístupu tak, aby zjištění a navrhovaná řešení za jednotlivé řešené okruhy problémů byly vzájemně ko</w:t>
      </w:r>
      <w:r w:rsidR="00A53EA9">
        <w:t>ordinovány</w:t>
      </w:r>
      <w:r>
        <w:t>, došlo k minimalizaci střetů a</w:t>
      </w:r>
      <w:r w:rsidR="00831C3E">
        <w:t> </w:t>
      </w:r>
      <w:r>
        <w:t>zároveň bylo dosaženo maximální vzájemné synergie.</w:t>
      </w:r>
      <w:r w:rsidRPr="003513FF">
        <w:t xml:space="preserve"> </w:t>
      </w:r>
    </w:p>
    <w:p w14:paraId="28FDE204" w14:textId="77777777" w:rsidR="003513FF" w:rsidRPr="00A53EA9" w:rsidRDefault="00A50307" w:rsidP="003513FF">
      <w:r w:rsidRPr="00A53EA9">
        <w:t xml:space="preserve">Územní studie </w:t>
      </w:r>
      <w:r w:rsidR="00E21B6E" w:rsidRPr="00A53EA9">
        <w:t>bude sloužit jako</w:t>
      </w:r>
      <w:r w:rsidRPr="00A53EA9">
        <w:t xml:space="preserve"> podklad pro:</w:t>
      </w:r>
    </w:p>
    <w:p w14:paraId="2ED46C7A" w14:textId="77777777" w:rsidR="00E21B6E" w:rsidRPr="00A53EA9" w:rsidRDefault="00A50307" w:rsidP="00C25039">
      <w:pPr>
        <w:pStyle w:val="Odstavecseseznamem"/>
        <w:numPr>
          <w:ilvl w:val="0"/>
          <w:numId w:val="3"/>
        </w:numPr>
      </w:pPr>
      <w:r w:rsidRPr="00A53EA9">
        <w:t>pořizování politiky územního rozvoje</w:t>
      </w:r>
      <w:r w:rsidR="005E11A0" w:rsidRPr="00A53EA9">
        <w:t xml:space="preserve"> a</w:t>
      </w:r>
      <w:r w:rsidRPr="00A53EA9">
        <w:t xml:space="preserve"> územně plánovací dokumentace</w:t>
      </w:r>
      <w:r w:rsidR="005E11A0" w:rsidRPr="00A53EA9">
        <w:t xml:space="preserve"> včetně jejich aktualizací a změn</w:t>
      </w:r>
    </w:p>
    <w:p w14:paraId="26524C11" w14:textId="77777777" w:rsidR="00E21B6E" w:rsidRPr="00A53EA9" w:rsidRDefault="00A50307" w:rsidP="00C25039">
      <w:pPr>
        <w:pStyle w:val="Odstavecseseznamem"/>
        <w:numPr>
          <w:ilvl w:val="0"/>
          <w:numId w:val="3"/>
        </w:numPr>
      </w:pPr>
      <w:r w:rsidRPr="00A53EA9">
        <w:t>činnost Magistrátu hl. m. Prahy, Krajského úřadu Středočeského kraje a úřadů obcí s rozšířenou působností jako pořizovatelů územně plánovacích podkladů a územně plánovací dokumentace</w:t>
      </w:r>
    </w:p>
    <w:p w14:paraId="3E3CEBCD" w14:textId="77777777" w:rsidR="00E21B6E" w:rsidRPr="00A53EA9" w:rsidRDefault="00A50307" w:rsidP="00C25039">
      <w:pPr>
        <w:pStyle w:val="Odstavecseseznamem"/>
        <w:numPr>
          <w:ilvl w:val="0"/>
          <w:numId w:val="3"/>
        </w:numPr>
      </w:pPr>
      <w:r w:rsidRPr="00A53EA9">
        <w:t xml:space="preserve">správní úvahu Ministerstva pro místní rozvoj při dozoru nad koordinací využití území Středočeského kraje a hl. m. Prahy </w:t>
      </w:r>
    </w:p>
    <w:p w14:paraId="56953F36" w14:textId="28710921" w:rsidR="00502F04" w:rsidRPr="00A53EA9" w:rsidRDefault="00A50307" w:rsidP="00502F04">
      <w:pPr>
        <w:pStyle w:val="Odstavecseseznamem"/>
        <w:numPr>
          <w:ilvl w:val="0"/>
          <w:numId w:val="3"/>
        </w:numPr>
      </w:pPr>
      <w:r w:rsidRPr="00A53EA9">
        <w:t>strategické úvahy o budoucím způsobu řešení koordinace územního rozvoje pražského regionu</w:t>
      </w:r>
    </w:p>
    <w:p w14:paraId="1AA67166" w14:textId="77777777" w:rsidR="00B8754D" w:rsidRPr="00A53EA9" w:rsidRDefault="00A50307" w:rsidP="00502F04">
      <w:pPr>
        <w:pStyle w:val="Nadpisek2"/>
        <w:numPr>
          <w:ilvl w:val="0"/>
          <w:numId w:val="4"/>
        </w:numPr>
        <w:spacing w:before="480"/>
        <w:ind w:hanging="720"/>
        <w:rPr>
          <w:color w:val="auto"/>
        </w:rPr>
      </w:pPr>
      <w:r w:rsidRPr="00A53EA9">
        <w:rPr>
          <w:color w:val="auto"/>
        </w:rPr>
        <w:t>Důvody pořízení územní studie</w:t>
      </w:r>
    </w:p>
    <w:p w14:paraId="7E59119F" w14:textId="36A6D368" w:rsidR="00804C85" w:rsidRDefault="00A50307" w:rsidP="00A73F8C">
      <w:pPr>
        <w:spacing w:after="0"/>
      </w:pPr>
      <w:r w:rsidRPr="00831C3E">
        <w:t>Politika územního rozvoje ČR, ve znění Aktualizace č. 1</w:t>
      </w:r>
      <w:r w:rsidR="004479D2">
        <w:t>, 2</w:t>
      </w:r>
      <w:r w:rsidR="0016281E">
        <w:t>, 3</w:t>
      </w:r>
      <w:r w:rsidR="004479D2">
        <w:t xml:space="preserve"> a </w:t>
      </w:r>
      <w:r w:rsidR="0016281E">
        <w:t>5</w:t>
      </w:r>
      <w:r w:rsidRPr="00831C3E">
        <w:t xml:space="preserve"> (dále jen „PÚR ČR“) vymezuje v článku (40) rozvojovou oblast OB1 Metropolitní rozvojová oblast Praha. Jedná se o území ovlivněné rozvojovou dynamikou hl. m. Prahy, při spolupůsobení vedlejších center osídlení. PÚR ČR ukládá Ministerstvu pro</w:t>
      </w:r>
      <w:r>
        <w:t> </w:t>
      </w:r>
      <w:r w:rsidRPr="00831C3E">
        <w:t xml:space="preserve">místní rozvoj (dále jen „MMR“) ve spolupráci s hlavním městem Prahou a Středočeským krajem v rámci této rozvojové oblasti pořídit územní studie řešící vzájemné vazby veřejné infrastruktury, koordinovat rozvoj a využití území hl. m. Prahy a Středočeského kraje, a pořídit územní studie řešící problémy suburbanizace. Zásadním předpokladem rozvoje tohoto území je funkční infrastruktura. Požadavek na její koordinaci zejména na společné hranici s Prahou uvádí jako jeden z hlavních </w:t>
      </w:r>
      <w:r w:rsidRPr="00831C3E">
        <w:lastRenderedPageBreak/>
        <w:t xml:space="preserve">problémů k řešení </w:t>
      </w:r>
      <w:r w:rsidR="00A73F8C">
        <w:t>i</w:t>
      </w:r>
      <w:r w:rsidRPr="00831C3E">
        <w:t> územně analytické podklady Středočeského kraje</w:t>
      </w:r>
      <w:r>
        <w:rPr>
          <w:rStyle w:val="Znakapoznpodarou"/>
        </w:rPr>
        <w:footnoteReference w:id="2"/>
      </w:r>
      <w:r w:rsidRPr="00831C3E">
        <w:t>. Stejně tak i územně analytické podklady hlavního města Prahy uvádějí na prvním místě z hlediska celoměstských problémů nedostatečnou koordinaci řešení společných problémů a záměrů hl. m. Prahy a Středočeského kraje v pražské metropolitní oblasti</w:t>
      </w:r>
      <w:r>
        <w:rPr>
          <w:rStyle w:val="Znakapoznpodarou"/>
        </w:rPr>
        <w:footnoteReference w:id="3"/>
      </w:r>
      <w:r w:rsidRPr="00831C3E">
        <w:t>. Při územně plánovací činnosti je třeba vycházet z principu integrovaného rozvoje území v souladu se základními strategickými dokumenty na mezinárodní i</w:t>
      </w:r>
      <w:r>
        <w:t> </w:t>
      </w:r>
      <w:r w:rsidRPr="00831C3E">
        <w:t>republikové úrovni. Hlavní město Praha má v rámci ČR výrazně dominantní postavení z hlediska počtu obyvatel a koncentrace ekonomických a dalších aktivit. Důležitá je pozice města jak v evropském, tak regionálním kontextu.</w:t>
      </w:r>
      <w:r w:rsidRPr="00A53EA9">
        <w:t xml:space="preserve"> </w:t>
      </w:r>
      <w:r w:rsidRPr="00A73F8C">
        <w:t>Zcela chybí územně plánovací dokument celé metropolitní rozvojové oblasti, který by nejen koordinoval jednotlivé dílčí infrastruktury, ale zejména navrhoval koncepci celého regionu.</w:t>
      </w:r>
    </w:p>
    <w:p w14:paraId="3A05EA1D" w14:textId="77777777" w:rsidR="008C1212" w:rsidRPr="00EA1971" w:rsidRDefault="00A50307" w:rsidP="00502F04">
      <w:pPr>
        <w:pStyle w:val="Nadpisek2"/>
        <w:numPr>
          <w:ilvl w:val="0"/>
          <w:numId w:val="4"/>
        </w:numPr>
        <w:spacing w:before="480"/>
        <w:ind w:hanging="720"/>
        <w:rPr>
          <w:color w:val="auto"/>
        </w:rPr>
      </w:pPr>
      <w:r>
        <w:rPr>
          <w:color w:val="auto"/>
        </w:rPr>
        <w:t>Rozsah řešeného území</w:t>
      </w:r>
    </w:p>
    <w:p w14:paraId="0FF31D00" w14:textId="5AFC5344" w:rsidR="003513FF" w:rsidRDefault="00A50307" w:rsidP="003513FF">
      <w:r>
        <w:t xml:space="preserve">Základní rámce řešeného území </w:t>
      </w:r>
      <w:r w:rsidR="00966F80">
        <w:t>vychází z</w:t>
      </w:r>
      <w:r w:rsidR="0096138C">
        <w:t xml:space="preserve"> rozsahu </w:t>
      </w:r>
      <w:r w:rsidR="00966F80">
        <w:t>OB1 Metropolitní rozvojové oblasti Praha</w:t>
      </w:r>
      <w:r w:rsidR="009A1AD4">
        <w:t>, která</w:t>
      </w:r>
      <w:r w:rsidR="00966F80">
        <w:t xml:space="preserve"> </w:t>
      </w:r>
      <w:r>
        <w:t>je</w:t>
      </w:r>
      <w:r w:rsidR="00483918">
        <w:t> </w:t>
      </w:r>
      <w:r>
        <w:t>tvořen</w:t>
      </w:r>
      <w:r w:rsidR="009A1AD4">
        <w:t xml:space="preserve">a </w:t>
      </w:r>
      <w:r>
        <w:t>správními obvody těchto obcí</w:t>
      </w:r>
      <w:r w:rsidR="009A1AD4">
        <w:t xml:space="preserve"> (nebo jejich částmi)</w:t>
      </w:r>
      <w:r>
        <w:rPr>
          <w:rStyle w:val="Znakapoznpodarou"/>
        </w:rPr>
        <w:footnoteReference w:id="4"/>
      </w:r>
      <w:r>
        <w:t>:</w:t>
      </w:r>
    </w:p>
    <w:p w14:paraId="7CAC40E5" w14:textId="77777777" w:rsidR="009A1AD4" w:rsidRDefault="00A50307" w:rsidP="009A1AD4">
      <w:r>
        <w:t>hlavní město Praha, obce s rozšířenou působností (dále jen „ORP“) Benešov, Beroun, Brandýs nad Labem-Stará Boleslav,</w:t>
      </w:r>
      <w:r w:rsidRPr="00693031">
        <w:t xml:space="preserve"> </w:t>
      </w:r>
      <w:r>
        <w:t>Černošice,</w:t>
      </w:r>
      <w:r w:rsidRPr="00693031">
        <w:t xml:space="preserve"> </w:t>
      </w:r>
      <w:r>
        <w:t>Český Brod, Dobříš, Kladno, Kralupy nad Vltavou, Lysá nad Labem, Neratovice, Říčany, Slaný, Rakovník.</w:t>
      </w:r>
    </w:p>
    <w:p w14:paraId="77427E5C" w14:textId="77777777" w:rsidR="009A1AD4" w:rsidRDefault="00A50307" w:rsidP="009A1AD4">
      <w:r>
        <w:t>Minimálně v tomto rozsahu budou řešeny širší vztahy v území.</w:t>
      </w:r>
    </w:p>
    <w:p w14:paraId="4CF68249" w14:textId="77777777" w:rsidR="00F43D01" w:rsidRDefault="00A50307" w:rsidP="009A1AD4">
      <w:r w:rsidRPr="00831C3E">
        <w:rPr>
          <w:b/>
        </w:rPr>
        <w:t xml:space="preserve">Předmětem </w:t>
      </w:r>
      <w:r w:rsidR="00FB3217" w:rsidRPr="00831C3E">
        <w:rPr>
          <w:b/>
        </w:rPr>
        <w:t>podrobného</w:t>
      </w:r>
      <w:r w:rsidRPr="00831C3E">
        <w:rPr>
          <w:b/>
        </w:rPr>
        <w:t xml:space="preserve"> řešení však bude ú</w:t>
      </w:r>
      <w:r w:rsidR="009A1AD4" w:rsidRPr="00831C3E">
        <w:rPr>
          <w:b/>
        </w:rPr>
        <w:t xml:space="preserve">zemí </w:t>
      </w:r>
      <w:r w:rsidR="000E2E01" w:rsidRPr="00831C3E">
        <w:rPr>
          <w:b/>
        </w:rPr>
        <w:t>užší aglomerace Prahy</w:t>
      </w:r>
      <w:r w:rsidR="00036DC0">
        <w:t xml:space="preserve">, </w:t>
      </w:r>
      <w:r>
        <w:t>vymezené správními obvody těchto obcí</w:t>
      </w:r>
      <w:r w:rsidR="009226E4">
        <w:t xml:space="preserve"> (</w:t>
      </w:r>
      <w:r w:rsidR="003031FE">
        <w:t>resp.</w:t>
      </w:r>
      <w:r w:rsidR="009226E4">
        <w:t xml:space="preserve"> jejich částmi)</w:t>
      </w:r>
      <w:r>
        <w:t>:</w:t>
      </w:r>
    </w:p>
    <w:p w14:paraId="27F115E5" w14:textId="1D133D29" w:rsidR="00F43D01" w:rsidRDefault="00A50307" w:rsidP="00F43D01">
      <w:r w:rsidRPr="00EA1971">
        <w:rPr>
          <w:b/>
        </w:rPr>
        <w:t xml:space="preserve">hlavní město Praha, ORP </w:t>
      </w:r>
      <w:r w:rsidR="009226E4" w:rsidRPr="00EA1971">
        <w:rPr>
          <w:b/>
        </w:rPr>
        <w:t xml:space="preserve">Beroun, </w:t>
      </w:r>
      <w:r w:rsidRPr="00EA1971">
        <w:rPr>
          <w:b/>
        </w:rPr>
        <w:t xml:space="preserve">Brandýs nad Labem-Stará Boleslav, Černošice, </w:t>
      </w:r>
      <w:r w:rsidR="009226E4" w:rsidRPr="00EA1971">
        <w:rPr>
          <w:b/>
        </w:rPr>
        <w:t>Český Brod,</w:t>
      </w:r>
      <w:r w:rsidR="00AD21F9" w:rsidRPr="00EA1971">
        <w:rPr>
          <w:b/>
        </w:rPr>
        <w:t xml:space="preserve"> Kladno, Kralupy nad Vltavou, Lysá nad Labem</w:t>
      </w:r>
      <w:r w:rsidR="009226E4" w:rsidRPr="00EA1971">
        <w:rPr>
          <w:b/>
        </w:rPr>
        <w:t>, Říčany</w:t>
      </w:r>
      <w:r w:rsidR="00AD21F9">
        <w:t xml:space="preserve">. </w:t>
      </w:r>
    </w:p>
    <w:p w14:paraId="66E1B0D4" w14:textId="77777777" w:rsidR="009A1AD4" w:rsidRPr="00EA1971" w:rsidRDefault="00A50307" w:rsidP="009A1AD4">
      <w:r>
        <w:t xml:space="preserve">Zvláštní pozornost pak bude věnována území </w:t>
      </w:r>
      <w:r w:rsidR="00067B63">
        <w:t xml:space="preserve">městských částí a obcí </w:t>
      </w:r>
      <w:r>
        <w:t xml:space="preserve">na hranici Prahy a Středočeského kraje. </w:t>
      </w:r>
    </w:p>
    <w:p w14:paraId="7B49AF85" w14:textId="77777777" w:rsidR="00693031" w:rsidRPr="00EA1971" w:rsidRDefault="00A50307" w:rsidP="003031FE">
      <w:r w:rsidRPr="00EA1971">
        <w:t>Řešené území</w:t>
      </w:r>
      <w:r w:rsidR="0096138C" w:rsidRPr="00EA1971">
        <w:t xml:space="preserve"> </w:t>
      </w:r>
      <w:r w:rsidR="00F43D01" w:rsidRPr="00EA1971">
        <w:t xml:space="preserve">může být </w:t>
      </w:r>
      <w:r w:rsidRPr="00EA1971">
        <w:t xml:space="preserve">v průběhu zpracování územní studie upraveno na základě </w:t>
      </w:r>
      <w:r w:rsidR="00BF075B" w:rsidRPr="00EA1971">
        <w:t>zpracování analytické části</w:t>
      </w:r>
      <w:r w:rsidR="00067B63" w:rsidRPr="00EA1971">
        <w:t xml:space="preserve"> (I.</w:t>
      </w:r>
      <w:r w:rsidR="00D874B3" w:rsidRPr="00EA1971">
        <w:t> </w:t>
      </w:r>
      <w:r w:rsidR="00067B63" w:rsidRPr="00EA1971">
        <w:t>etapa)</w:t>
      </w:r>
      <w:r w:rsidRPr="00EA1971">
        <w:t xml:space="preserve"> a to včetně případného</w:t>
      </w:r>
      <w:r w:rsidR="002F3B20" w:rsidRPr="00EA1971">
        <w:t xml:space="preserve"> doporučení </w:t>
      </w:r>
      <w:r w:rsidRPr="00EA1971">
        <w:t>úpravy</w:t>
      </w:r>
      <w:r w:rsidR="00D4394F" w:rsidRPr="00EA1971">
        <w:t xml:space="preserve"> územního </w:t>
      </w:r>
      <w:r w:rsidR="00067B63" w:rsidRPr="00EA1971">
        <w:t xml:space="preserve">vymezení </w:t>
      </w:r>
      <w:r w:rsidRPr="00EA1971">
        <w:t>OB 1.</w:t>
      </w:r>
      <w:r w:rsidR="00FC080C" w:rsidRPr="00EA1971">
        <w:t xml:space="preserve">  </w:t>
      </w:r>
    </w:p>
    <w:p w14:paraId="54DF80D8" w14:textId="77777777" w:rsidR="009226E4" w:rsidRDefault="00A50307" w:rsidP="003513FF">
      <w:r>
        <w:t>Schéma řešeného území</w:t>
      </w:r>
      <w:r w:rsidR="004A55F8">
        <w:t xml:space="preserve"> v rámci hlavního města Prahy a Středočeského kraje</w:t>
      </w:r>
      <w:r>
        <w:t>:</w:t>
      </w:r>
    </w:p>
    <w:p w14:paraId="1D5EBE4E" w14:textId="77777777" w:rsidR="00AD21F9" w:rsidRDefault="00502F04" w:rsidP="003513FF">
      <w:r>
        <w:lastRenderedPageBreak/>
        <w:pict w14:anchorId="6CFB9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292.4pt">
            <v:imagedata r:id="rId8" o:title="US_PR_zadani_schema"/>
          </v:shape>
        </w:pict>
      </w:r>
    </w:p>
    <w:p w14:paraId="56B77606" w14:textId="77777777" w:rsidR="008C1212" w:rsidRPr="00EA1971" w:rsidRDefault="00A50307" w:rsidP="00502F04">
      <w:pPr>
        <w:pStyle w:val="Nadpisek2"/>
        <w:numPr>
          <w:ilvl w:val="0"/>
          <w:numId w:val="4"/>
        </w:numPr>
        <w:spacing w:before="480"/>
        <w:ind w:hanging="720"/>
        <w:rPr>
          <w:color w:val="auto"/>
        </w:rPr>
      </w:pPr>
      <w:r w:rsidRPr="00EA1971">
        <w:rPr>
          <w:color w:val="auto"/>
        </w:rPr>
        <w:t xml:space="preserve">Požadavky na </w:t>
      </w:r>
      <w:r w:rsidR="00B8754D" w:rsidRPr="00EA1971">
        <w:rPr>
          <w:color w:val="auto"/>
        </w:rPr>
        <w:t xml:space="preserve">obsah </w:t>
      </w:r>
      <w:r w:rsidR="00362FDE">
        <w:rPr>
          <w:color w:val="auto"/>
        </w:rPr>
        <w:t xml:space="preserve">řešení </w:t>
      </w:r>
      <w:r w:rsidRPr="00EA1971">
        <w:rPr>
          <w:color w:val="auto"/>
        </w:rPr>
        <w:t>územní studie</w:t>
      </w:r>
    </w:p>
    <w:p w14:paraId="5737AD27" w14:textId="77777777" w:rsidR="007230DC" w:rsidRPr="00EA1971" w:rsidRDefault="00A50307" w:rsidP="007230DC">
      <w:r w:rsidRPr="00EA1971">
        <w:t xml:space="preserve">Hlavními tematickými okruhy </w:t>
      </w:r>
      <w:r w:rsidR="008E054C" w:rsidRPr="00EA1971">
        <w:t>ú</w:t>
      </w:r>
      <w:r w:rsidRPr="00EA1971">
        <w:t xml:space="preserve">zemní studie jsou: </w:t>
      </w:r>
    </w:p>
    <w:p w14:paraId="0DFA9D5E" w14:textId="77777777" w:rsidR="00E05137" w:rsidRPr="00EA1971" w:rsidRDefault="00A50307" w:rsidP="00C25039">
      <w:pPr>
        <w:pStyle w:val="Odstavecseseznamem"/>
        <w:numPr>
          <w:ilvl w:val="0"/>
          <w:numId w:val="2"/>
        </w:numPr>
        <w:ind w:hanging="502"/>
      </w:pPr>
      <w:r w:rsidRPr="00EA1971">
        <w:t xml:space="preserve">koordinace </w:t>
      </w:r>
      <w:r w:rsidR="00DF3ADB" w:rsidRPr="00EA1971">
        <w:t xml:space="preserve">rozvoje </w:t>
      </w:r>
      <w:r w:rsidRPr="00EA1971">
        <w:t>dopravní infrastruktury</w:t>
      </w:r>
    </w:p>
    <w:p w14:paraId="6273DDB6" w14:textId="77777777" w:rsidR="00E05137" w:rsidRPr="00EA1971" w:rsidRDefault="00A50307" w:rsidP="00C25039">
      <w:pPr>
        <w:pStyle w:val="Odstavecseseznamem"/>
        <w:numPr>
          <w:ilvl w:val="0"/>
          <w:numId w:val="2"/>
        </w:numPr>
        <w:ind w:hanging="502"/>
      </w:pPr>
      <w:r w:rsidRPr="00EA1971">
        <w:t>koordinace rozvoje technické infrastruktury</w:t>
      </w:r>
    </w:p>
    <w:p w14:paraId="120D82A9" w14:textId="77777777" w:rsidR="00CE2F91" w:rsidRPr="00EA1971" w:rsidRDefault="00A50307" w:rsidP="00C25039">
      <w:pPr>
        <w:pStyle w:val="Odstavecseseznamem"/>
        <w:numPr>
          <w:ilvl w:val="0"/>
          <w:numId w:val="2"/>
        </w:numPr>
        <w:ind w:hanging="502"/>
      </w:pPr>
      <w:r w:rsidRPr="00EA1971">
        <w:t xml:space="preserve">koordinace </w:t>
      </w:r>
      <w:r w:rsidR="00461A05" w:rsidRPr="00EA1971">
        <w:t xml:space="preserve">rozvoje </w:t>
      </w:r>
      <w:r w:rsidRPr="00EA1971">
        <w:t xml:space="preserve">zelené infrastruktury </w:t>
      </w:r>
    </w:p>
    <w:p w14:paraId="2B5A4452" w14:textId="5358E7D9" w:rsidR="00624F01" w:rsidRPr="00EA1971" w:rsidRDefault="00A50307" w:rsidP="00EA1971">
      <w:r w:rsidRPr="00EA1971">
        <w:t xml:space="preserve">A to s ohledem na </w:t>
      </w:r>
      <w:r w:rsidR="00C55846">
        <w:t>stávající stav</w:t>
      </w:r>
      <w:r w:rsidR="00E447E8">
        <w:t>,</w:t>
      </w:r>
      <w:r w:rsidR="00C55846">
        <w:t xml:space="preserve"> </w:t>
      </w:r>
      <w:r w:rsidRPr="00EA1971">
        <w:t xml:space="preserve">očekávaný </w:t>
      </w:r>
      <w:r w:rsidR="000E2E01">
        <w:t>vý</w:t>
      </w:r>
      <w:r w:rsidRPr="00EA1971">
        <w:t xml:space="preserve">voj území </w:t>
      </w:r>
      <w:r w:rsidR="00E447E8">
        <w:t>do roku</w:t>
      </w:r>
      <w:r w:rsidR="000E2E01">
        <w:t xml:space="preserve"> </w:t>
      </w:r>
      <w:r w:rsidRPr="00EA1971">
        <w:t>2030</w:t>
      </w:r>
      <w:r w:rsidR="00E447E8">
        <w:t xml:space="preserve"> a předpokládaný výhled do roku 2050</w:t>
      </w:r>
      <w:r w:rsidRPr="00EA1971">
        <w:t xml:space="preserve">. </w:t>
      </w:r>
    </w:p>
    <w:p w14:paraId="40FBB6BC" w14:textId="77777777" w:rsidR="00BD5841" w:rsidRDefault="00A50307" w:rsidP="00EA1971">
      <w:r>
        <w:t>Ad1) Předmětem koordinace v oblasti dopravní infrastruktury bude zejména:</w:t>
      </w:r>
    </w:p>
    <w:p w14:paraId="139E25F0" w14:textId="27A905AA" w:rsidR="00200CFC" w:rsidRDefault="00A50307" w:rsidP="00C25039">
      <w:pPr>
        <w:pStyle w:val="Odstavecseseznamem"/>
        <w:numPr>
          <w:ilvl w:val="0"/>
          <w:numId w:val="10"/>
        </w:numPr>
      </w:pPr>
      <w:r>
        <w:t>územní průmět k</w:t>
      </w:r>
      <w:r w:rsidR="00B3042C">
        <w:t>oridor</w:t>
      </w:r>
      <w:r>
        <w:t>ů</w:t>
      </w:r>
      <w:r w:rsidR="00B3042C">
        <w:t xml:space="preserve"> vysokorychlostní dopravy v návaznosti na prověřování jejich tras ve</w:t>
      </w:r>
      <w:r>
        <w:t> </w:t>
      </w:r>
      <w:r w:rsidR="00B3042C">
        <w:t>studiích pořizovaných Ministerstvem dopravy</w:t>
      </w:r>
      <w:r w:rsidR="00362FDE">
        <w:t>.</w:t>
      </w:r>
      <w:r w:rsidR="00831C3E">
        <w:t xml:space="preserve"> </w:t>
      </w:r>
      <w:r w:rsidR="00362FDE">
        <w:t>N</w:t>
      </w:r>
      <w:r w:rsidR="00BF414C">
        <w:t xml:space="preserve">avržené řešení bude koordinováno s Ministerstvem dopravy tak, aby územní studie byla vhodným podkladem pro případnou aktualizaci krajských dokumentací a byla zajištěna optimální územní ochrana těchto záměrů </w:t>
      </w:r>
    </w:p>
    <w:p w14:paraId="35222149" w14:textId="77777777" w:rsidR="000E2E01" w:rsidRDefault="00A50307" w:rsidP="00C25039">
      <w:pPr>
        <w:pStyle w:val="Odstavecseseznamem"/>
        <w:numPr>
          <w:ilvl w:val="0"/>
          <w:numId w:val="10"/>
        </w:numPr>
      </w:pPr>
      <w:r>
        <w:t xml:space="preserve">zohlednění aktuálního stavu záměru kolejového spojení Praha – Kladno / letiště </w:t>
      </w:r>
      <w:r w:rsidR="002F21EE">
        <w:t>Václava Havla</w:t>
      </w:r>
      <w:r w:rsidR="00A030AA">
        <w:t>, vč. možného přímého spojen</w:t>
      </w:r>
      <w:r w:rsidR="002F21EE">
        <w:t xml:space="preserve">í Kladna na letiště </w:t>
      </w:r>
    </w:p>
    <w:p w14:paraId="7963B0BA" w14:textId="77777777" w:rsidR="00200CFC" w:rsidRDefault="00A50307" w:rsidP="00C25039">
      <w:pPr>
        <w:pStyle w:val="Odstavecseseznamem"/>
        <w:numPr>
          <w:ilvl w:val="0"/>
          <w:numId w:val="10"/>
        </w:numPr>
      </w:pPr>
      <w:r>
        <w:t xml:space="preserve">prověření územního průmětu </w:t>
      </w:r>
      <w:r w:rsidR="001C2C7D">
        <w:t>záměr</w:t>
      </w:r>
      <w:r>
        <w:t>u</w:t>
      </w:r>
      <w:r w:rsidR="001C2C7D">
        <w:t xml:space="preserve"> na rozvoj kolejového spojení Praha – </w:t>
      </w:r>
      <w:proofErr w:type="gramStart"/>
      <w:r w:rsidR="00B548A4">
        <w:t xml:space="preserve">Milovice - </w:t>
      </w:r>
      <w:r w:rsidR="001C2C7D">
        <w:t>Mladá</w:t>
      </w:r>
      <w:proofErr w:type="gramEnd"/>
      <w:r w:rsidR="001C2C7D">
        <w:t xml:space="preserve"> Boleslav (- Liberec)</w:t>
      </w:r>
      <w:r>
        <w:t xml:space="preserve"> z hlediska souladu se stávající ÚPD</w:t>
      </w:r>
    </w:p>
    <w:p w14:paraId="007FCD28" w14:textId="6096C9FF" w:rsidR="00200CFC" w:rsidRPr="006D1193" w:rsidRDefault="00A50307" w:rsidP="00C25039">
      <w:pPr>
        <w:pStyle w:val="Odstavecseseznamem"/>
        <w:numPr>
          <w:ilvl w:val="0"/>
          <w:numId w:val="10"/>
        </w:numPr>
      </w:pPr>
      <w:r w:rsidRPr="006D1193">
        <w:t xml:space="preserve">modernizace železničních </w:t>
      </w:r>
      <w:r w:rsidR="00E447E8">
        <w:t>tratí</w:t>
      </w:r>
    </w:p>
    <w:p w14:paraId="41EE1521" w14:textId="77777777" w:rsidR="00200CFC" w:rsidRDefault="00A50307" w:rsidP="00C25039">
      <w:pPr>
        <w:pStyle w:val="Odstavecseseznamem"/>
        <w:numPr>
          <w:ilvl w:val="0"/>
          <w:numId w:val="10"/>
        </w:numPr>
      </w:pPr>
      <w:r>
        <w:t xml:space="preserve">další rozvoj příměstské kolejové dopravy včetně možného </w:t>
      </w:r>
      <w:r w:rsidRPr="006D1193">
        <w:t>rozvoj</w:t>
      </w:r>
      <w:r>
        <w:t>e</w:t>
      </w:r>
      <w:r w:rsidRPr="006D1193">
        <w:t xml:space="preserve"> </w:t>
      </w:r>
      <w:r w:rsidR="00624F01" w:rsidRPr="006D1193">
        <w:t>tramvajov</w:t>
      </w:r>
      <w:r w:rsidRPr="006D1193">
        <w:t>ých</w:t>
      </w:r>
      <w:r w:rsidR="00624F01" w:rsidRPr="006D1193">
        <w:t xml:space="preserve"> tra</w:t>
      </w:r>
      <w:r w:rsidRPr="006D1193">
        <w:t>tí</w:t>
      </w:r>
      <w:r w:rsidR="00624F01" w:rsidRPr="006D1193">
        <w:t xml:space="preserve"> </w:t>
      </w:r>
      <w:r w:rsidRPr="006D1193">
        <w:t>zejména za hranici hl. m. Prahy</w:t>
      </w:r>
      <w:r w:rsidR="00564EEF">
        <w:t xml:space="preserve">, se zohledněním projednávaných záměrů koridoru tramvajové tratě Opatov – Čestlice a kolejového propojení Depo </w:t>
      </w:r>
      <w:proofErr w:type="gramStart"/>
      <w:r w:rsidR="00564EEF">
        <w:t>Písnice - Jesenice</w:t>
      </w:r>
      <w:proofErr w:type="gramEnd"/>
      <w:r w:rsidR="00564EEF">
        <w:t xml:space="preserve"> </w:t>
      </w:r>
      <w:r w:rsidRPr="006D1193">
        <w:t xml:space="preserve"> </w:t>
      </w:r>
    </w:p>
    <w:p w14:paraId="65AD6329" w14:textId="77777777" w:rsidR="00801BD3" w:rsidRDefault="00A50307" w:rsidP="00C25039">
      <w:pPr>
        <w:pStyle w:val="Odstavecseseznamem"/>
        <w:numPr>
          <w:ilvl w:val="0"/>
          <w:numId w:val="10"/>
        </w:numPr>
      </w:pPr>
      <w:r>
        <w:t xml:space="preserve">modernizace D4 Praha (DO) </w:t>
      </w:r>
      <w:r w:rsidR="002F21EE">
        <w:t>–</w:t>
      </w:r>
      <w:r>
        <w:t xml:space="preserve"> Dubno</w:t>
      </w:r>
    </w:p>
    <w:p w14:paraId="47C20ED6" w14:textId="77777777" w:rsidR="00897945" w:rsidRDefault="00A50307" w:rsidP="00C25039">
      <w:pPr>
        <w:pStyle w:val="Odstavecseseznamem"/>
        <w:numPr>
          <w:ilvl w:val="0"/>
          <w:numId w:val="10"/>
        </w:numPr>
      </w:pPr>
      <w:r>
        <w:t>záměr rozšíření dálnic D10 a D11 na 3 pruhy</w:t>
      </w:r>
    </w:p>
    <w:p w14:paraId="7ABFF3A4" w14:textId="77777777" w:rsidR="004522FD" w:rsidRDefault="00A50307" w:rsidP="00C25039">
      <w:pPr>
        <w:pStyle w:val="Odstavecseseznamem"/>
        <w:numPr>
          <w:ilvl w:val="0"/>
          <w:numId w:val="10"/>
        </w:numPr>
      </w:pPr>
      <w:r>
        <w:lastRenderedPageBreak/>
        <w:t>záměr rozšíření dálnice D5 o jeden jízdní pruh v obou směrech</w:t>
      </w:r>
    </w:p>
    <w:p w14:paraId="30F2DADB" w14:textId="77777777" w:rsidR="002F21EE" w:rsidRDefault="00A50307" w:rsidP="00C25039">
      <w:pPr>
        <w:pStyle w:val="Odstavecseseznamem"/>
        <w:numPr>
          <w:ilvl w:val="0"/>
          <w:numId w:val="10"/>
        </w:numPr>
      </w:pPr>
      <w:r>
        <w:t>prověř</w:t>
      </w:r>
      <w:r w:rsidR="00014DD5">
        <w:t>ení</w:t>
      </w:r>
      <w:r>
        <w:t xml:space="preserve"> a případně </w:t>
      </w:r>
      <w:r w:rsidR="00014DD5">
        <w:t>návrh</w:t>
      </w:r>
      <w:r>
        <w:t xml:space="preserve"> dopravní</w:t>
      </w:r>
      <w:r w:rsidR="00014DD5">
        <w:t>ho</w:t>
      </w:r>
      <w:r>
        <w:t xml:space="preserve"> napojení všech </w:t>
      </w:r>
      <w:r w:rsidR="00014DD5">
        <w:t xml:space="preserve">významných </w:t>
      </w:r>
      <w:r>
        <w:t>ploch s očekávanou výraznou dopravní zátěží (např. brownfield Poldi</w:t>
      </w:r>
      <w:r w:rsidR="00014DD5">
        <w:t>, areál „věznice“ v Říčanech ve vazbě na MUK Lipany</w:t>
      </w:r>
      <w:r>
        <w:t>)</w:t>
      </w:r>
    </w:p>
    <w:p w14:paraId="6FC2DC32" w14:textId="77777777" w:rsidR="00624F01" w:rsidRPr="00483918" w:rsidRDefault="00A50307" w:rsidP="00C25039">
      <w:pPr>
        <w:pStyle w:val="Odstavecseseznamem"/>
        <w:numPr>
          <w:ilvl w:val="0"/>
          <w:numId w:val="10"/>
        </w:numPr>
      </w:pPr>
      <w:r w:rsidRPr="00483918">
        <w:t xml:space="preserve">vymezení systému </w:t>
      </w:r>
      <w:r w:rsidR="00483918">
        <w:t xml:space="preserve">dopravní </w:t>
      </w:r>
      <w:r w:rsidR="00483918" w:rsidRPr="00483918">
        <w:t xml:space="preserve">infrastruktury pro cyklistickou dopravu (zejména </w:t>
      </w:r>
      <w:r w:rsidRPr="00483918">
        <w:t>pro každodenní dojížďku obyvatel za prací</w:t>
      </w:r>
      <w:r w:rsidR="00483918" w:rsidRPr="00483918">
        <w:t>)</w:t>
      </w:r>
      <w:r w:rsidRPr="00483918">
        <w:t xml:space="preserve"> </w:t>
      </w:r>
    </w:p>
    <w:p w14:paraId="218665CC" w14:textId="77777777" w:rsidR="006D1193" w:rsidRDefault="00A50307" w:rsidP="00C25039">
      <w:pPr>
        <w:pStyle w:val="Odstavecseseznamem"/>
        <w:numPr>
          <w:ilvl w:val="0"/>
          <w:numId w:val="10"/>
        </w:numPr>
      </w:pPr>
      <w:r>
        <w:t>zvláštní pozornost bude věnována návaznosti různých druhů dopravy, s ohledem na to budou vymezeny plochy a koridory nezbytné pro efektivní integrované systémy veřejné dopravy (přestupní terminály na území obou krajů)</w:t>
      </w:r>
    </w:p>
    <w:p w14:paraId="3BFC11DC" w14:textId="1A4B1085" w:rsidR="006D1193" w:rsidRDefault="00A50307" w:rsidP="00C25039">
      <w:pPr>
        <w:pStyle w:val="Odstavecseseznamem"/>
        <w:numPr>
          <w:ilvl w:val="0"/>
          <w:numId w:val="10"/>
        </w:numPr>
      </w:pPr>
      <w:r>
        <w:t>systém P+</w:t>
      </w:r>
      <w:r w:rsidRPr="006D1193">
        <w:t>R, B+R</w:t>
      </w:r>
      <w:r w:rsidR="00F27D2B">
        <w:t>,</w:t>
      </w:r>
      <w:r w:rsidRPr="006D1193">
        <w:t xml:space="preserve"> integrace </w:t>
      </w:r>
      <w:r w:rsidR="00E447E8">
        <w:t xml:space="preserve">významné pěší a </w:t>
      </w:r>
      <w:r w:rsidRPr="006D1193">
        <w:t>cyklistické dopravy s železniční</w:t>
      </w:r>
      <w:r w:rsidRPr="006F26B9">
        <w:t xml:space="preserve">, autobusovou </w:t>
      </w:r>
      <w:r w:rsidR="00E447E8" w:rsidRPr="006F26B9">
        <w:t>a</w:t>
      </w:r>
      <w:r w:rsidR="00E447E8">
        <w:t> </w:t>
      </w:r>
      <w:r w:rsidRPr="006F26B9">
        <w:t>lodní dopravou</w:t>
      </w:r>
    </w:p>
    <w:p w14:paraId="5045FB17" w14:textId="77777777" w:rsidR="000F4DB4" w:rsidRDefault="00A50307" w:rsidP="00C25039">
      <w:pPr>
        <w:pStyle w:val="Odstavecseseznamem"/>
        <w:numPr>
          <w:ilvl w:val="0"/>
          <w:numId w:val="10"/>
        </w:numPr>
      </w:pPr>
      <w:r>
        <w:t>návrh odstranění dopravních deficitů</w:t>
      </w:r>
    </w:p>
    <w:p w14:paraId="27BE76DA" w14:textId="09E773C8" w:rsidR="0075142F" w:rsidRPr="006F26B9" w:rsidRDefault="00A50307" w:rsidP="00C25039">
      <w:pPr>
        <w:pStyle w:val="Odstavecseseznamem"/>
        <w:numPr>
          <w:ilvl w:val="0"/>
          <w:numId w:val="10"/>
        </w:numPr>
      </w:pPr>
      <w:r>
        <w:t xml:space="preserve">prověření možností území z hlediska řešení dopravní infrastruktury – identifikace kritických míst s ohledem na plánovaný rozvoj území </w:t>
      </w:r>
      <w:r w:rsidR="006B12DB">
        <w:t>a </w:t>
      </w:r>
      <w:r>
        <w:t>záměry dopravní infrastruktury</w:t>
      </w:r>
    </w:p>
    <w:p w14:paraId="50E24656" w14:textId="77777777" w:rsidR="00B51B78" w:rsidRDefault="00A50307" w:rsidP="006D1193">
      <w:r>
        <w:t>Ad2) Předmětem koordinace v oblasti technické infrastruktury bude zejména:</w:t>
      </w:r>
    </w:p>
    <w:p w14:paraId="13B1337A" w14:textId="77777777" w:rsidR="00263AC1" w:rsidRDefault="00A50307" w:rsidP="00C25039">
      <w:pPr>
        <w:pStyle w:val="Odstavecseseznamem"/>
        <w:numPr>
          <w:ilvl w:val="0"/>
          <w:numId w:val="12"/>
        </w:numPr>
      </w:pPr>
      <w:r w:rsidRPr="006D1193">
        <w:t>prověření nových záměrů v</w:t>
      </w:r>
      <w:r>
        <w:t> </w:t>
      </w:r>
      <w:r w:rsidRPr="006D1193">
        <w:t>území</w:t>
      </w:r>
      <w:r>
        <w:t>:</w:t>
      </w:r>
      <w:r w:rsidRPr="006D1193">
        <w:t xml:space="preserve"> </w:t>
      </w:r>
    </w:p>
    <w:p w14:paraId="101087D2" w14:textId="77777777" w:rsidR="004522FD" w:rsidRDefault="00A50307" w:rsidP="006D1193">
      <w:pPr>
        <w:pStyle w:val="Odstavecseseznamem"/>
        <w:ind w:left="851"/>
      </w:pPr>
      <w:r w:rsidRPr="006D1193">
        <w:t>- VVN Třeboradice – Kbely</w:t>
      </w:r>
    </w:p>
    <w:p w14:paraId="6537351D" w14:textId="77777777" w:rsidR="00263AC1" w:rsidRDefault="00A50307" w:rsidP="006D1193">
      <w:pPr>
        <w:pStyle w:val="Odstavecseseznamem"/>
        <w:ind w:left="851"/>
      </w:pPr>
      <w:r>
        <w:t xml:space="preserve">- ZVN </w:t>
      </w:r>
      <w:proofErr w:type="gramStart"/>
      <w:r>
        <w:t>Hradec - Řeporyje</w:t>
      </w:r>
      <w:proofErr w:type="gramEnd"/>
      <w:r w:rsidR="00B51B78" w:rsidRPr="006D1193">
        <w:t xml:space="preserve"> </w:t>
      </w:r>
    </w:p>
    <w:p w14:paraId="11FD91B9" w14:textId="77777777" w:rsidR="00263AC1" w:rsidRDefault="00A50307" w:rsidP="006D1193">
      <w:pPr>
        <w:pStyle w:val="Odstavecseseznamem"/>
        <w:ind w:left="851"/>
      </w:pPr>
      <w:r>
        <w:t xml:space="preserve">- </w:t>
      </w:r>
      <w:r w:rsidR="00B51B78" w:rsidRPr="006D1193">
        <w:t>koridor teplovodu Kladno</w:t>
      </w:r>
    </w:p>
    <w:p w14:paraId="47CC272B" w14:textId="77777777" w:rsidR="00B51B78" w:rsidRDefault="00A50307" w:rsidP="006D1193">
      <w:pPr>
        <w:pStyle w:val="Odstavecseseznamem"/>
        <w:ind w:left="851"/>
      </w:pPr>
      <w:r>
        <w:t xml:space="preserve">- </w:t>
      </w:r>
      <w:r w:rsidRPr="006D1193">
        <w:t xml:space="preserve">koridor výtlaku kalů z ÚČOV na </w:t>
      </w:r>
      <w:proofErr w:type="spellStart"/>
      <w:r w:rsidRPr="006D1193">
        <w:t>Drasty</w:t>
      </w:r>
      <w:proofErr w:type="spellEnd"/>
    </w:p>
    <w:p w14:paraId="7E0788F7" w14:textId="77777777" w:rsidR="00EF76DF" w:rsidRDefault="00A50307" w:rsidP="006D1193">
      <w:pPr>
        <w:pStyle w:val="Odstavecseseznamem"/>
        <w:ind w:left="851"/>
      </w:pPr>
      <w:r>
        <w:t>- potřeb</w:t>
      </w:r>
      <w:r w:rsidR="00674E29">
        <w:t>a</w:t>
      </w:r>
      <w:r>
        <w:t xml:space="preserve"> nového propojení vodovodní soustavy Praha – Kladno </w:t>
      </w:r>
    </w:p>
    <w:p w14:paraId="021E5E9A" w14:textId="77777777" w:rsidR="00674E29" w:rsidRPr="006D1193" w:rsidRDefault="00A50307" w:rsidP="006D1193">
      <w:pPr>
        <w:pStyle w:val="Odstavecseseznamem"/>
        <w:ind w:left="851"/>
      </w:pPr>
      <w:r>
        <w:t>- napojení Říčan na štolový přivaděč ze Želivky</w:t>
      </w:r>
    </w:p>
    <w:p w14:paraId="621FD897" w14:textId="77777777" w:rsidR="00B51B78" w:rsidRPr="006D1193" w:rsidRDefault="00A50307" w:rsidP="00C25039">
      <w:pPr>
        <w:pStyle w:val="Odstavecseseznamem"/>
        <w:numPr>
          <w:ilvl w:val="0"/>
          <w:numId w:val="12"/>
        </w:numPr>
      </w:pPr>
      <w:r w:rsidRPr="006D1193">
        <w:t>prověření dalších záměrů TI, které budou identifikovány v rámci 1. etapy územní studie</w:t>
      </w:r>
    </w:p>
    <w:p w14:paraId="7AC4FDDC" w14:textId="77777777" w:rsidR="00B51B78" w:rsidRPr="00A73F8C" w:rsidRDefault="00A50307" w:rsidP="00C25039">
      <w:pPr>
        <w:pStyle w:val="Odstavecseseznamem"/>
        <w:numPr>
          <w:ilvl w:val="0"/>
          <w:numId w:val="12"/>
        </w:numPr>
      </w:pPr>
      <w:r w:rsidRPr="00A73F8C">
        <w:t xml:space="preserve">prověření kapacity území z hlediska zásobování vodou – identifikace kritických území </w:t>
      </w:r>
      <w:r w:rsidR="00852B4C" w:rsidRPr="00A73F8C">
        <w:t>s ohledem na plánovaný rozvoj území</w:t>
      </w:r>
    </w:p>
    <w:p w14:paraId="724BCC11" w14:textId="77777777" w:rsidR="004D7AD4" w:rsidRPr="00A73F8C" w:rsidRDefault="00A50307" w:rsidP="004D7AD4">
      <w:pPr>
        <w:pStyle w:val="Odstavecseseznamem"/>
        <w:numPr>
          <w:ilvl w:val="0"/>
          <w:numId w:val="12"/>
        </w:numPr>
      </w:pPr>
      <w:r w:rsidRPr="00A73F8C">
        <w:t xml:space="preserve">prověření kapacity území z hlediska řešení </w:t>
      </w:r>
      <w:r w:rsidR="00741618" w:rsidRPr="00A73F8C">
        <w:t>odpadních</w:t>
      </w:r>
      <w:r w:rsidRPr="00A73F8C">
        <w:t xml:space="preserve"> vod – identifikace kritických území s ohledem na plánovaný rozvoj území a možnosti vodních toků</w:t>
      </w:r>
    </w:p>
    <w:p w14:paraId="60E09EC9" w14:textId="77777777" w:rsidR="00461A05" w:rsidRPr="00A73F8C" w:rsidRDefault="00A50307" w:rsidP="006D1193">
      <w:r w:rsidRPr="00A73F8C">
        <w:t xml:space="preserve">Ad3) </w:t>
      </w:r>
      <w:r w:rsidR="00A43AA9" w:rsidRPr="00A73F8C">
        <w:t xml:space="preserve">Předmětem koordinace </w:t>
      </w:r>
      <w:r w:rsidRPr="00A73F8C">
        <w:t>v oblasti zelené infrastruktury bude zejména:</w:t>
      </w:r>
    </w:p>
    <w:p w14:paraId="2438738A" w14:textId="77777777" w:rsidR="00672681" w:rsidRPr="00A73F8C" w:rsidRDefault="00A50307" w:rsidP="00C25039">
      <w:pPr>
        <w:pStyle w:val="Odstavecseseznamem"/>
        <w:numPr>
          <w:ilvl w:val="0"/>
          <w:numId w:val="11"/>
        </w:numPr>
      </w:pPr>
      <w:r w:rsidRPr="00A73F8C">
        <w:t xml:space="preserve">zlepšení vodního režimu v území – koordinace vymezení vztahových zón vodních toků a ploch pro zachování a případný rozvoj přirozeného vodního režimu v území, koordinace zvýšení retenčních schopností území </w:t>
      </w:r>
      <w:r w:rsidR="004B6CB2" w:rsidRPr="00A73F8C">
        <w:t>s klíčovým vlivem na řešené území</w:t>
      </w:r>
    </w:p>
    <w:p w14:paraId="24B54BE7" w14:textId="4E49634E" w:rsidR="00B52EDC" w:rsidRPr="00A73F8C" w:rsidRDefault="00A50307" w:rsidP="00B52EDC">
      <w:pPr>
        <w:pStyle w:val="Odstavecseseznamem"/>
        <w:numPr>
          <w:ilvl w:val="0"/>
          <w:numId w:val="11"/>
        </w:numPr>
      </w:pPr>
      <w:r w:rsidRPr="00A73F8C">
        <w:t>územní systém ekologické stability</w:t>
      </w:r>
      <w:r w:rsidR="00B51B78" w:rsidRPr="00A73F8C">
        <w:t xml:space="preserve"> (s ohledem na postup prací na aktualizaci Plánu ÚSES na</w:t>
      </w:r>
      <w:r>
        <w:t> </w:t>
      </w:r>
      <w:r w:rsidR="00B51B78" w:rsidRPr="00A73F8C">
        <w:t>území hl.</w:t>
      </w:r>
      <w:r w:rsidR="00102161" w:rsidRPr="00A73F8C">
        <w:t xml:space="preserve"> </w:t>
      </w:r>
      <w:r w:rsidR="00B51B78" w:rsidRPr="00A73F8C">
        <w:t>m.</w:t>
      </w:r>
      <w:r w:rsidR="00102161" w:rsidRPr="00A73F8C">
        <w:t xml:space="preserve"> </w:t>
      </w:r>
      <w:r w:rsidR="00B51B78" w:rsidRPr="00A73F8C">
        <w:t>Prahy</w:t>
      </w:r>
      <w:r w:rsidR="00142963" w:rsidRPr="00A73F8C">
        <w:t xml:space="preserve"> a</w:t>
      </w:r>
      <w:r w:rsidRPr="00A73F8C">
        <w:t xml:space="preserve"> s ohledem na </w:t>
      </w:r>
      <w:r w:rsidR="00E85F84" w:rsidRPr="00A73F8C">
        <w:t xml:space="preserve">plánovaný rozvoj území – zejména </w:t>
      </w:r>
      <w:r w:rsidRPr="00A73F8C">
        <w:t>platná územní rozhodnutí, stavební povolení a vymezené zastavitelné plochy v územních plánech</w:t>
      </w:r>
      <w:r w:rsidR="00142963" w:rsidRPr="00A73F8C">
        <w:t>)</w:t>
      </w:r>
    </w:p>
    <w:p w14:paraId="5A2D9D6E" w14:textId="77777777" w:rsidR="0055509B" w:rsidRPr="00A73F8C" w:rsidRDefault="00A50307" w:rsidP="006D1193">
      <w:r w:rsidRPr="00A73F8C">
        <w:t xml:space="preserve">Navržené řešení bude maximálně koordinováno s výstupy územních studií krajiny, případné odlišné řešení bude podrobně zdůvodněno. </w:t>
      </w:r>
      <w:r w:rsidR="00027ADD" w:rsidRPr="00A73F8C">
        <w:t xml:space="preserve"> </w:t>
      </w:r>
    </w:p>
    <w:p w14:paraId="22FD6DDD" w14:textId="623892DD" w:rsidR="0083179C" w:rsidRDefault="00A50307" w:rsidP="003E5A0D">
      <w:pPr>
        <w:pStyle w:val="Odstavecseseznamem"/>
      </w:pPr>
      <w:r w:rsidRPr="00A73F8C">
        <w:t xml:space="preserve">V rámci analytické části územní studie bude </w:t>
      </w:r>
      <w:r w:rsidR="00E56487" w:rsidRPr="00A73F8C">
        <w:t xml:space="preserve">stanovena kategorizace center osídlení v rámci řešeného </w:t>
      </w:r>
      <w:r w:rsidR="00E56487" w:rsidRPr="006D1193">
        <w:t>území</w:t>
      </w:r>
      <w:r w:rsidR="002A6E0C" w:rsidRPr="006D1193">
        <w:t xml:space="preserve"> v největší úrovni podrobnosti </w:t>
      </w:r>
      <w:r w:rsidR="006D1193">
        <w:t xml:space="preserve">a stanovena prognóza vývoje území </w:t>
      </w:r>
      <w:r w:rsidR="002A6E0C" w:rsidRPr="006D1193">
        <w:t xml:space="preserve">tak, aby </w:t>
      </w:r>
      <w:r w:rsidR="0077226B" w:rsidRPr="006D1193">
        <w:t xml:space="preserve">plánovaný </w:t>
      </w:r>
      <w:r w:rsidR="002A6E0C" w:rsidRPr="006D1193">
        <w:t>rozvoj</w:t>
      </w:r>
      <w:r w:rsidR="00E56487" w:rsidRPr="006D1193">
        <w:t xml:space="preserve"> </w:t>
      </w:r>
      <w:r w:rsidRPr="006D1193">
        <w:t>infrastruktur</w:t>
      </w:r>
      <w:r w:rsidR="00E56487" w:rsidRPr="006D1193">
        <w:t>y</w:t>
      </w:r>
      <w:r w:rsidR="002A6E0C" w:rsidRPr="006D1193">
        <w:t xml:space="preserve"> </w:t>
      </w:r>
      <w:r w:rsidR="0077226B" w:rsidRPr="006D1193">
        <w:t>zohledňoval</w:t>
      </w:r>
      <w:r w:rsidR="002A6E0C" w:rsidRPr="006D1193">
        <w:t xml:space="preserve"> předpokládaný rozvoj sídel </w:t>
      </w:r>
      <w:r w:rsidR="0077226B" w:rsidRPr="006D1193">
        <w:t xml:space="preserve">s ohledem na </w:t>
      </w:r>
      <w:r w:rsidR="002A6E0C" w:rsidRPr="006D1193">
        <w:t xml:space="preserve">jejich </w:t>
      </w:r>
      <w:r w:rsidR="00362FDE">
        <w:t>pozice</w:t>
      </w:r>
      <w:r w:rsidR="00362FDE" w:rsidRPr="006D1193">
        <w:t xml:space="preserve"> </w:t>
      </w:r>
      <w:r w:rsidR="002A6E0C" w:rsidRPr="006D1193">
        <w:t>v rámci sídelní struktury</w:t>
      </w:r>
      <w:r w:rsidR="0077226B" w:rsidRPr="006D1193">
        <w:t xml:space="preserve"> a </w:t>
      </w:r>
      <w:r w:rsidR="0077226B">
        <w:t xml:space="preserve">jejich skutečný potenciál </w:t>
      </w:r>
      <w:r w:rsidR="0077226B" w:rsidRPr="006D1193">
        <w:t>rozvoje</w:t>
      </w:r>
      <w:r w:rsidR="002A6E0C" w:rsidRPr="006D1193">
        <w:t>.</w:t>
      </w:r>
      <w:r w:rsidR="00BB31F3">
        <w:t xml:space="preserve"> Při stanovení prognózy vývoje území bude zohledněn podklad „</w:t>
      </w:r>
      <w:r w:rsidR="00BB31F3">
        <w:rPr>
          <w:rFonts w:cs="Arial"/>
          <w:szCs w:val="20"/>
        </w:rPr>
        <w:t xml:space="preserve">Reálné populace v Praze a Středočeském kraji: monitoring denní mobility a populační prognóza“, který stanovuje populační prognózu pro řešené území pro 4 typy sídel – města, </w:t>
      </w:r>
      <w:proofErr w:type="spellStart"/>
      <w:r w:rsidR="00BB31F3">
        <w:rPr>
          <w:rFonts w:cs="Arial"/>
          <w:szCs w:val="20"/>
        </w:rPr>
        <w:t>suburbia</w:t>
      </w:r>
      <w:proofErr w:type="spellEnd"/>
      <w:r w:rsidR="00BB31F3">
        <w:rPr>
          <w:rFonts w:cs="Arial"/>
          <w:szCs w:val="20"/>
        </w:rPr>
        <w:t>, stagnující a periferní venkov.</w:t>
      </w:r>
    </w:p>
    <w:p w14:paraId="6F6C7626" w14:textId="77777777" w:rsidR="000E2E01" w:rsidRPr="006D1193" w:rsidRDefault="00A50307" w:rsidP="003E5A0D">
      <w:pPr>
        <w:pStyle w:val="Odstavecseseznamem"/>
      </w:pPr>
      <w:r>
        <w:t>Klíčovým úkolem analytické části je identifikovat deficity území</w:t>
      </w:r>
      <w:r w:rsidR="00D86EBB">
        <w:t xml:space="preserve"> z hlediska veřejné infrastruktury s ohledem na </w:t>
      </w:r>
      <w:r w:rsidR="007608A4">
        <w:t xml:space="preserve">stávající stav a </w:t>
      </w:r>
      <w:r w:rsidR="00D86EBB">
        <w:t>očekávaný vývoj území</w:t>
      </w:r>
      <w:r>
        <w:t>.</w:t>
      </w:r>
    </w:p>
    <w:p w14:paraId="2EFD78DB" w14:textId="77777777" w:rsidR="000007AA" w:rsidRDefault="00A50307" w:rsidP="006D1193">
      <w:r w:rsidRPr="006D1193">
        <w:lastRenderedPageBreak/>
        <w:t>Při pořizování územní studie bude zpracovatel vycházet zejména z PÚR ČR, platných</w:t>
      </w:r>
      <w:r w:rsidR="0077226B">
        <w:t xml:space="preserve"> </w:t>
      </w:r>
      <w:r w:rsidRPr="006D1193">
        <w:t>územně plánovacích dokumentací</w:t>
      </w:r>
      <w:r w:rsidR="0077226B">
        <w:t xml:space="preserve"> případně aktuálně pořizovaných změn a aktualizací, územně plánovacích podkladů a </w:t>
      </w:r>
      <w:r w:rsidR="00E05137" w:rsidRPr="006D1193">
        <w:t>dalších výstupů</w:t>
      </w:r>
      <w:r w:rsidR="00263AC1" w:rsidRPr="006D1193">
        <w:t xml:space="preserve"> </w:t>
      </w:r>
      <w:r w:rsidR="0077226B">
        <w:t>definovaných v kapitole 6 tohoto zadání</w:t>
      </w:r>
      <w:r w:rsidR="00324110">
        <w:t>, případně dalších relevantních dokumentů</w:t>
      </w:r>
      <w:r w:rsidR="0077226B">
        <w:t>.</w:t>
      </w:r>
      <w:r w:rsidR="00263AC1" w:rsidRPr="006D1193">
        <w:t xml:space="preserve"> </w:t>
      </w:r>
      <w:r w:rsidR="00E05137" w:rsidRPr="006D1193">
        <w:t xml:space="preserve"> </w:t>
      </w:r>
    </w:p>
    <w:p w14:paraId="4D123682" w14:textId="77777777" w:rsidR="00931417" w:rsidRDefault="00A50307" w:rsidP="006D1193">
      <w:r>
        <w:t>Navrhovaná řešení budou koordinována s Plánem udržitelné mobility Prahy a okolí a jeho implementací, zejména s probíhajícími aktivitami u těchto opatření:</w:t>
      </w:r>
    </w:p>
    <w:p w14:paraId="4EC207F8" w14:textId="77777777" w:rsidR="009D3337" w:rsidRDefault="00A50307" w:rsidP="00C25039">
      <w:pPr>
        <w:pStyle w:val="Odstavecseseznamem"/>
        <w:numPr>
          <w:ilvl w:val="0"/>
          <w:numId w:val="13"/>
        </w:numPr>
        <w:spacing w:after="0"/>
      </w:pPr>
      <w:r>
        <w:t>Kolejová infrastruktura:</w:t>
      </w:r>
      <w:r w:rsidR="000007AA">
        <w:t xml:space="preserve"> </w:t>
      </w:r>
      <w:r w:rsidRPr="006D1193">
        <w:t xml:space="preserve"> </w:t>
      </w:r>
    </w:p>
    <w:p w14:paraId="04B8A0C5" w14:textId="77777777" w:rsidR="00931417" w:rsidRDefault="00A50307" w:rsidP="00590E1B">
      <w:pPr>
        <w:spacing w:after="0"/>
        <w:ind w:firstLine="993"/>
      </w:pPr>
      <w:r>
        <w:t>Metro D: úsek Pankrác – Depo Písnice</w:t>
      </w:r>
    </w:p>
    <w:p w14:paraId="39FC59B8" w14:textId="77777777" w:rsidR="00A954D2" w:rsidRDefault="00A50307" w:rsidP="00590E1B">
      <w:pPr>
        <w:spacing w:after="0"/>
        <w:ind w:firstLine="993"/>
      </w:pPr>
      <w:r>
        <w:t>Optimalizace trati Praha Vysočany – Lysá nad Labem</w:t>
      </w:r>
    </w:p>
    <w:p w14:paraId="210AAB82" w14:textId="77777777" w:rsidR="002E7EA4" w:rsidRDefault="00A50307" w:rsidP="00590E1B">
      <w:pPr>
        <w:spacing w:after="0"/>
        <w:ind w:firstLine="993"/>
      </w:pPr>
      <w:r>
        <w:t>Optimalizace trati Praha – Smíchov – Černošice</w:t>
      </w:r>
    </w:p>
    <w:p w14:paraId="31624E87" w14:textId="77777777" w:rsidR="00AF6987" w:rsidRDefault="00A50307" w:rsidP="00590E1B">
      <w:pPr>
        <w:spacing w:after="0"/>
        <w:ind w:firstLine="993"/>
      </w:pPr>
      <w:r>
        <w:t>Rekonstrukce trati Praha – Libeň – Praha – Malešice</w:t>
      </w:r>
    </w:p>
    <w:p w14:paraId="236B62A4" w14:textId="77777777" w:rsidR="00AF6987" w:rsidRDefault="00A50307" w:rsidP="00590E1B">
      <w:pPr>
        <w:spacing w:after="0"/>
        <w:ind w:firstLine="993"/>
      </w:pPr>
      <w:r>
        <w:t>RS – Rychlá spojení</w:t>
      </w:r>
    </w:p>
    <w:p w14:paraId="69B3FFFF" w14:textId="77777777" w:rsidR="00603BE5" w:rsidRDefault="00A50307" w:rsidP="00590E1B">
      <w:pPr>
        <w:spacing w:after="0"/>
        <w:ind w:firstLine="993"/>
      </w:pPr>
      <w:r>
        <w:t>Železniční spojení Praha – Letiště – Kladno</w:t>
      </w:r>
    </w:p>
    <w:p w14:paraId="3970D259" w14:textId="77777777" w:rsidR="00603BE5" w:rsidRDefault="00A50307" w:rsidP="00590E1B">
      <w:pPr>
        <w:spacing w:after="0"/>
        <w:ind w:firstLine="993"/>
      </w:pPr>
      <w:r>
        <w:t xml:space="preserve">Železniční spojení Praha – Mladá </w:t>
      </w:r>
      <w:proofErr w:type="gramStart"/>
      <w:r>
        <w:t>Boleslav - Liberec</w:t>
      </w:r>
      <w:proofErr w:type="gramEnd"/>
    </w:p>
    <w:p w14:paraId="38426BB6" w14:textId="77777777" w:rsidR="00AF6987" w:rsidRDefault="00A50307" w:rsidP="00590E1B">
      <w:pPr>
        <w:spacing w:after="0"/>
        <w:ind w:firstLine="993"/>
      </w:pPr>
      <w:r>
        <w:t>Stabilizace záměrů TT do Středočeského kraje</w:t>
      </w:r>
    </w:p>
    <w:p w14:paraId="672AF49D" w14:textId="77777777" w:rsidR="00584F66" w:rsidRDefault="00A50307" w:rsidP="00590E1B">
      <w:pPr>
        <w:spacing w:after="0"/>
        <w:ind w:firstLine="993"/>
      </w:pPr>
      <w:r>
        <w:t xml:space="preserve">Studijní prověření systému tram – </w:t>
      </w:r>
      <w:proofErr w:type="spellStart"/>
      <w:r>
        <w:t>train</w:t>
      </w:r>
      <w:proofErr w:type="spellEnd"/>
    </w:p>
    <w:p w14:paraId="75F72085" w14:textId="77777777" w:rsidR="00584F66" w:rsidRDefault="00A50307" w:rsidP="00590E1B">
      <w:pPr>
        <w:spacing w:after="0"/>
        <w:ind w:firstLine="993"/>
      </w:pPr>
      <w:r>
        <w:t xml:space="preserve">Tramvajová trať Divoká Šárka </w:t>
      </w:r>
      <w:r w:rsidR="006F3CE2">
        <w:t>–</w:t>
      </w:r>
      <w:r>
        <w:t xml:space="preserve"> Dědinská</w:t>
      </w:r>
    </w:p>
    <w:p w14:paraId="24A78754" w14:textId="77777777" w:rsidR="00AD177C" w:rsidRDefault="00A50307" w:rsidP="00590E1B">
      <w:pPr>
        <w:spacing w:after="0"/>
        <w:ind w:firstLine="993"/>
      </w:pPr>
      <w:r>
        <w:t>Tramvajová trať Nádraží Podbaba – Suchdol</w:t>
      </w:r>
    </w:p>
    <w:p w14:paraId="49FF627A" w14:textId="77777777" w:rsidR="00AD177C" w:rsidRDefault="00A50307" w:rsidP="00590E1B">
      <w:pPr>
        <w:spacing w:after="0"/>
        <w:ind w:firstLine="993"/>
      </w:pPr>
      <w:r>
        <w:t xml:space="preserve">Tramvajová trať </w:t>
      </w:r>
      <w:proofErr w:type="spellStart"/>
      <w:r>
        <w:t>Sídl</w:t>
      </w:r>
      <w:proofErr w:type="spellEnd"/>
      <w:r>
        <w:t>. Barrandov – Holyně – Slivenec</w:t>
      </w:r>
    </w:p>
    <w:p w14:paraId="6571CEAA" w14:textId="77777777" w:rsidR="00AD177C" w:rsidRDefault="00A50307" w:rsidP="00590E1B">
      <w:pPr>
        <w:spacing w:after="0"/>
        <w:ind w:firstLine="993"/>
      </w:pPr>
      <w:r>
        <w:t xml:space="preserve">Tramvajová trať Sídliště Modřany </w:t>
      </w:r>
      <w:r w:rsidR="003A650C">
        <w:t>–</w:t>
      </w:r>
      <w:r>
        <w:t xml:space="preserve"> Libuš</w:t>
      </w:r>
    </w:p>
    <w:p w14:paraId="5A12429F" w14:textId="77777777" w:rsidR="003A650C" w:rsidRDefault="00A50307" w:rsidP="00590E1B">
      <w:pPr>
        <w:spacing w:after="0"/>
        <w:ind w:firstLine="993"/>
      </w:pPr>
      <w:r>
        <w:t xml:space="preserve">Tramvajová trať Vozovna Kobylisy </w:t>
      </w:r>
      <w:r w:rsidR="00603BE5">
        <w:t>–</w:t>
      </w:r>
      <w:r>
        <w:t xml:space="preserve"> Zdiby</w:t>
      </w:r>
    </w:p>
    <w:p w14:paraId="0992B910" w14:textId="77777777" w:rsidR="00BD756E" w:rsidRDefault="00A50307" w:rsidP="00590E1B">
      <w:pPr>
        <w:spacing w:after="0"/>
        <w:ind w:firstLine="993"/>
      </w:pPr>
      <w:r>
        <w:t xml:space="preserve">Tramvajová trať </w:t>
      </w:r>
      <w:r w:rsidR="00831C3E">
        <w:t>Podbaba – Troja (ZOO) – Bohnice /Severní tramvajová tangenta/</w:t>
      </w:r>
    </w:p>
    <w:p w14:paraId="5CD2527C" w14:textId="77777777" w:rsidR="0057499B" w:rsidRDefault="00A50307" w:rsidP="00C25039">
      <w:pPr>
        <w:pStyle w:val="Odstavecseseznamem"/>
        <w:numPr>
          <w:ilvl w:val="0"/>
          <w:numId w:val="13"/>
        </w:numPr>
        <w:spacing w:after="0"/>
      </w:pPr>
      <w:r>
        <w:t>Silniční infrastruktura</w:t>
      </w:r>
    </w:p>
    <w:p w14:paraId="0BB33751" w14:textId="77777777" w:rsidR="009B221C" w:rsidRPr="00590E1B" w:rsidRDefault="00A50307" w:rsidP="00590E1B">
      <w:pPr>
        <w:pStyle w:val="Odstavecseseznamem"/>
        <w:spacing w:after="0"/>
        <w:ind w:left="993"/>
      </w:pPr>
      <w:r w:rsidRPr="00590E1B">
        <w:t>Dálnice D3 – středočeská část</w:t>
      </w:r>
    </w:p>
    <w:p w14:paraId="755DD0D9" w14:textId="77777777" w:rsidR="00762FA9" w:rsidRDefault="00A50307" w:rsidP="00590E1B">
      <w:pPr>
        <w:pStyle w:val="Odstavecseseznamem"/>
        <w:spacing w:after="0"/>
        <w:ind w:left="993"/>
      </w:pPr>
      <w:r>
        <w:t>Pražský okruh (D0), 511 (Běchovice – D1)</w:t>
      </w:r>
    </w:p>
    <w:p w14:paraId="2B221E67" w14:textId="77777777" w:rsidR="00762FA9" w:rsidRDefault="00A50307" w:rsidP="00590E1B">
      <w:pPr>
        <w:pStyle w:val="Odstavecseseznamem"/>
        <w:spacing w:after="0"/>
        <w:ind w:left="993"/>
      </w:pPr>
      <w:r>
        <w:t>Pražský okruh (D0), 518 a 519 (Ruzyně – Březiněves)</w:t>
      </w:r>
    </w:p>
    <w:p w14:paraId="56F51BC6" w14:textId="77777777" w:rsidR="00762FA9" w:rsidRDefault="00A50307" w:rsidP="00590E1B">
      <w:pPr>
        <w:pStyle w:val="Odstavecseseznamem"/>
        <w:spacing w:after="0"/>
        <w:ind w:left="993"/>
      </w:pPr>
      <w:r>
        <w:t xml:space="preserve">Pražský okruh (D0), 520 (Březiněves – Satalice D10) </w:t>
      </w:r>
    </w:p>
    <w:p w14:paraId="14376A47" w14:textId="77777777" w:rsidR="009B221C" w:rsidRDefault="00A50307" w:rsidP="00590E1B">
      <w:pPr>
        <w:pStyle w:val="Odstavecseseznamem"/>
        <w:spacing w:after="0"/>
        <w:ind w:left="993"/>
      </w:pPr>
      <w:r w:rsidRPr="000F50AE">
        <w:t xml:space="preserve">Hostivařská spojka – propojení </w:t>
      </w:r>
      <w:r w:rsidRPr="00D86EBB">
        <w:t xml:space="preserve">SOKP 511 </w:t>
      </w:r>
      <w:r w:rsidRPr="00590E1B">
        <w:t>–</w:t>
      </w:r>
      <w:r w:rsidRPr="000F50AE">
        <w:t xml:space="preserve"> Přátelství</w:t>
      </w:r>
    </w:p>
    <w:p w14:paraId="2CF4D620" w14:textId="77777777" w:rsidR="000F50AE" w:rsidRDefault="00A50307" w:rsidP="00590E1B">
      <w:pPr>
        <w:pStyle w:val="Odstavecseseznamem"/>
        <w:spacing w:after="0"/>
        <w:ind w:left="993"/>
      </w:pPr>
      <w:r>
        <w:t>Obchvat Dolních Měcholup</w:t>
      </w:r>
    </w:p>
    <w:p w14:paraId="47C7432B" w14:textId="77777777" w:rsidR="00762FA9" w:rsidRDefault="00A50307" w:rsidP="00590E1B">
      <w:pPr>
        <w:pStyle w:val="Odstavecseseznamem"/>
        <w:spacing w:after="0"/>
        <w:ind w:left="993"/>
      </w:pPr>
      <w:r>
        <w:t>Přeložka silnice I/12 Běchovice – Úvaly</w:t>
      </w:r>
    </w:p>
    <w:p w14:paraId="4268B5A4" w14:textId="77777777" w:rsidR="000F50AE" w:rsidRDefault="00A50307" w:rsidP="00590E1B">
      <w:pPr>
        <w:pStyle w:val="Odstavecseseznamem"/>
        <w:spacing w:after="0"/>
        <w:ind w:left="993"/>
      </w:pPr>
      <w:r>
        <w:t>Obchvat Písnice</w:t>
      </w:r>
    </w:p>
    <w:p w14:paraId="460D396E" w14:textId="77777777" w:rsidR="00762FA9" w:rsidRDefault="00A50307" w:rsidP="00590E1B">
      <w:pPr>
        <w:pStyle w:val="Odstavecseseznamem"/>
        <w:spacing w:after="0"/>
        <w:ind w:left="993"/>
      </w:pPr>
      <w:r>
        <w:t>Přeložka silnice II/240 a II/101 (aglomerační okruh)</w:t>
      </w:r>
    </w:p>
    <w:p w14:paraId="04611D89" w14:textId="77777777" w:rsidR="006F3CE2" w:rsidRDefault="00A50307" w:rsidP="00C25039">
      <w:pPr>
        <w:pStyle w:val="Odstavecseseznamem"/>
        <w:numPr>
          <w:ilvl w:val="0"/>
          <w:numId w:val="13"/>
        </w:numPr>
        <w:spacing w:after="0"/>
      </w:pPr>
      <w:r>
        <w:t>Pěší a cyklistická doprava</w:t>
      </w:r>
    </w:p>
    <w:p w14:paraId="1CB6CBD1" w14:textId="77777777" w:rsidR="006F3CE2" w:rsidRDefault="00A50307" w:rsidP="00590E1B">
      <w:pPr>
        <w:spacing w:after="0"/>
        <w:ind w:left="992"/>
      </w:pPr>
      <w:r>
        <w:t>Akční plán na realizaci stezek podél místních komunikací</w:t>
      </w:r>
    </w:p>
    <w:p w14:paraId="2BB5C980" w14:textId="77777777" w:rsidR="006F3CE2" w:rsidRDefault="00A50307" w:rsidP="00590E1B">
      <w:pPr>
        <w:spacing w:after="0"/>
        <w:ind w:left="992"/>
      </w:pPr>
      <w:r>
        <w:t xml:space="preserve">Cyklistická propojení Prahy a Středočeského kraje </w:t>
      </w:r>
    </w:p>
    <w:p w14:paraId="77FFEC4B" w14:textId="77777777" w:rsidR="006F3CE2" w:rsidRDefault="00A50307" w:rsidP="00590E1B">
      <w:pPr>
        <w:spacing w:after="0"/>
        <w:ind w:left="992"/>
      </w:pPr>
      <w:r>
        <w:t>Cyklistická propojení Říčan a okolí s Prahou</w:t>
      </w:r>
    </w:p>
    <w:p w14:paraId="3018ED50" w14:textId="77777777" w:rsidR="006F3CE2" w:rsidRDefault="00A50307" w:rsidP="00590E1B">
      <w:pPr>
        <w:spacing w:after="0"/>
        <w:ind w:left="992"/>
      </w:pPr>
      <w:r>
        <w:t>Cyklostezka z Dolních Břežan do Zbraslavi</w:t>
      </w:r>
    </w:p>
    <w:p w14:paraId="4754D77A" w14:textId="77777777" w:rsidR="006F3CE2" w:rsidRDefault="00A50307" w:rsidP="00590E1B">
      <w:pPr>
        <w:spacing w:after="0"/>
        <w:ind w:left="992"/>
      </w:pPr>
      <w:r>
        <w:t>Cyklostezka z </w:t>
      </w:r>
      <w:proofErr w:type="spellStart"/>
      <w:r>
        <w:t>Proseka</w:t>
      </w:r>
      <w:proofErr w:type="spellEnd"/>
      <w:r>
        <w:t xml:space="preserve"> do Brandýsa nad Labem</w:t>
      </w:r>
    </w:p>
    <w:p w14:paraId="1CDB2CC1" w14:textId="77777777" w:rsidR="009B221C" w:rsidRDefault="00A50307" w:rsidP="00590E1B">
      <w:pPr>
        <w:spacing w:after="0"/>
        <w:ind w:left="992"/>
      </w:pPr>
      <w:r>
        <w:t>Levobřežní cyklotrasa A1 s návaznostmi v</w:t>
      </w:r>
      <w:r w:rsidR="000B1CE9">
        <w:t> </w:t>
      </w:r>
      <w:r>
        <w:t>regionu</w:t>
      </w:r>
    </w:p>
    <w:p w14:paraId="1F509BE4" w14:textId="77777777" w:rsidR="000B1CE9" w:rsidRDefault="00A50307" w:rsidP="00590E1B">
      <w:pPr>
        <w:spacing w:after="0"/>
        <w:ind w:left="992"/>
      </w:pPr>
      <w:r>
        <w:t>Pravobřežní cyklotrasa A2 s návaznostmi v regionu</w:t>
      </w:r>
    </w:p>
    <w:p w14:paraId="72794102" w14:textId="77777777" w:rsidR="00DB2C89" w:rsidRDefault="00A50307" w:rsidP="00590E1B">
      <w:pPr>
        <w:spacing w:after="0"/>
        <w:ind w:left="992"/>
      </w:pPr>
      <w:r>
        <w:t>Naplňování koncepce rozvoje cyklistické dopravy</w:t>
      </w:r>
    </w:p>
    <w:p w14:paraId="30BFD8FF" w14:textId="77777777" w:rsidR="00056AB2" w:rsidRDefault="00A50307" w:rsidP="00590E1B">
      <w:pPr>
        <w:spacing w:after="0"/>
        <w:ind w:left="992"/>
      </w:pPr>
      <w:r>
        <w:t>Propojení Černý Most – Kyje Na Hutích</w:t>
      </w:r>
    </w:p>
    <w:p w14:paraId="4AF47E6F" w14:textId="77777777" w:rsidR="00056AB2" w:rsidRDefault="00A50307" w:rsidP="00590E1B">
      <w:pPr>
        <w:spacing w:after="0"/>
        <w:ind w:left="992"/>
      </w:pPr>
      <w:r>
        <w:t>Propojení Dopraváků – Spořická (nové napojení Čimic)</w:t>
      </w:r>
    </w:p>
    <w:p w14:paraId="20A35353" w14:textId="77777777" w:rsidR="00056AB2" w:rsidRDefault="00A50307" w:rsidP="00590E1B">
      <w:pPr>
        <w:spacing w:after="0"/>
        <w:ind w:left="992"/>
      </w:pPr>
      <w:r>
        <w:t>Strategie rozvoje bezmotorové dopravy</w:t>
      </w:r>
    </w:p>
    <w:p w14:paraId="34C05951" w14:textId="77777777" w:rsidR="00056AB2" w:rsidRDefault="00A50307" w:rsidP="00590E1B">
      <w:pPr>
        <w:spacing w:after="0"/>
        <w:ind w:left="992"/>
      </w:pPr>
      <w:r>
        <w:t>Strategie udržitelné logistiky</w:t>
      </w:r>
    </w:p>
    <w:p w14:paraId="522F3AD0" w14:textId="77777777" w:rsidR="00056AB2" w:rsidRDefault="00A50307" w:rsidP="00C25039">
      <w:pPr>
        <w:pStyle w:val="Odstavecseseznamem"/>
        <w:numPr>
          <w:ilvl w:val="0"/>
          <w:numId w:val="13"/>
        </w:numPr>
        <w:spacing w:after="0"/>
      </w:pPr>
      <w:r>
        <w:t>Řešení P+R a B+R</w:t>
      </w:r>
    </w:p>
    <w:p w14:paraId="78F014DA" w14:textId="77777777" w:rsidR="00056AB2" w:rsidRDefault="00A50307" w:rsidP="00590E1B">
      <w:pPr>
        <w:pStyle w:val="Odstavecseseznamem"/>
        <w:spacing w:after="0"/>
        <w:ind w:left="720" w:firstLine="273"/>
      </w:pPr>
      <w:r>
        <w:t>Zpracování studie na výstavbu parkovišť typu B+R</w:t>
      </w:r>
    </w:p>
    <w:p w14:paraId="2D5CE07D" w14:textId="77777777" w:rsidR="00056AB2" w:rsidRDefault="00A50307" w:rsidP="00590E1B">
      <w:pPr>
        <w:pStyle w:val="Odstavecseseznamem"/>
        <w:spacing w:after="0"/>
        <w:ind w:left="720" w:firstLine="273"/>
      </w:pPr>
      <w:r>
        <w:t>Provozní koncept P+R v Praze a Středočeském kraji</w:t>
      </w:r>
    </w:p>
    <w:p w14:paraId="5F1CE776" w14:textId="77777777" w:rsidR="00056AB2" w:rsidRDefault="00A50307" w:rsidP="00590E1B">
      <w:pPr>
        <w:pStyle w:val="Odstavecseseznamem"/>
        <w:spacing w:after="0"/>
        <w:ind w:left="720" w:firstLine="273"/>
      </w:pPr>
      <w:r>
        <w:t>Rozvoj P+R</w:t>
      </w:r>
      <w:r w:rsidR="00ED7DB1">
        <w:t>, B+R</w:t>
      </w:r>
      <w:r>
        <w:t xml:space="preserve"> při stanicích metra</w:t>
      </w:r>
    </w:p>
    <w:p w14:paraId="72E881B7" w14:textId="77777777" w:rsidR="00056AB2" w:rsidRDefault="00A50307" w:rsidP="00590E1B">
      <w:pPr>
        <w:pStyle w:val="Odstavecseseznamem"/>
        <w:spacing w:after="0"/>
        <w:ind w:left="720" w:firstLine="273"/>
      </w:pPr>
      <w:r>
        <w:t>Rozvoj P+R v prioritní oblasti 1 Stč. kraje</w:t>
      </w:r>
    </w:p>
    <w:p w14:paraId="5CC5403E" w14:textId="77777777" w:rsidR="00056AB2" w:rsidRDefault="00A50307" w:rsidP="00056AB2">
      <w:pPr>
        <w:pStyle w:val="Odstavecseseznamem"/>
        <w:spacing w:after="0"/>
        <w:ind w:left="720" w:firstLine="273"/>
      </w:pPr>
      <w:r>
        <w:t>Rozvoj P+R v prioritní oblasti 2 Stč. kraje</w:t>
      </w:r>
    </w:p>
    <w:p w14:paraId="163E609E" w14:textId="77777777" w:rsidR="00056AB2" w:rsidRDefault="00A50307" w:rsidP="00056AB2">
      <w:pPr>
        <w:pStyle w:val="Odstavecseseznamem"/>
        <w:spacing w:after="0"/>
        <w:ind w:left="720" w:firstLine="273"/>
      </w:pPr>
      <w:r>
        <w:t>Rozvoj P+R v prioritní oblasti 3 Stč. kraje</w:t>
      </w:r>
    </w:p>
    <w:p w14:paraId="720D5BEC" w14:textId="77777777" w:rsidR="00056AB2" w:rsidRDefault="00A50307" w:rsidP="00056AB2">
      <w:pPr>
        <w:pStyle w:val="Odstavecseseznamem"/>
        <w:spacing w:after="0"/>
        <w:ind w:left="720" w:firstLine="273"/>
      </w:pPr>
      <w:r>
        <w:t>Rozvoj P+R mimo prioritní oblasti Stč. kraje</w:t>
      </w:r>
    </w:p>
    <w:p w14:paraId="058C545D" w14:textId="77777777" w:rsidR="001F0E4B" w:rsidRPr="00886EC0" w:rsidRDefault="00A50307" w:rsidP="00C25039">
      <w:pPr>
        <w:pStyle w:val="Nadpisek2"/>
        <w:numPr>
          <w:ilvl w:val="0"/>
          <w:numId w:val="4"/>
        </w:numPr>
        <w:ind w:hanging="720"/>
      </w:pPr>
      <w:r w:rsidRPr="00886EC0">
        <w:lastRenderedPageBreak/>
        <w:t xml:space="preserve">Požadavky na formu </w:t>
      </w:r>
      <w:r w:rsidR="00F94DC5">
        <w:t xml:space="preserve">obsahu a uspořádání textové a grafické části </w:t>
      </w:r>
      <w:r w:rsidRPr="00886EC0">
        <w:t>územní studie</w:t>
      </w:r>
    </w:p>
    <w:p w14:paraId="738D2F5A" w14:textId="1AA547B8" w:rsidR="001E12E5" w:rsidRDefault="00A50307" w:rsidP="006B12DB">
      <w:r w:rsidRPr="00886EC0">
        <w:t xml:space="preserve">Zpracování </w:t>
      </w:r>
      <w:r w:rsidR="00BF075B" w:rsidRPr="00886EC0">
        <w:t>ú</w:t>
      </w:r>
      <w:r w:rsidRPr="00886EC0">
        <w:t xml:space="preserve">zemní studie bude rozděleno na dvě hlavní etapy, z nichž každá bude obsahovat </w:t>
      </w:r>
      <w:r>
        <w:t xml:space="preserve">níže uvedené </w:t>
      </w:r>
      <w:r w:rsidRPr="00886EC0">
        <w:t>dvě část</w:t>
      </w:r>
      <w:r w:rsidR="00843C3C" w:rsidRPr="00886EC0">
        <w:t>i</w:t>
      </w:r>
      <w:r>
        <w:t>. Pro obě hlavní etapy platí, že budou odevzdány v tištěné a elektronické podobě na datovém nosiči, který bude obsahovat soubory ve formátech</w:t>
      </w:r>
      <w:r w:rsidR="006B12DB">
        <w:t>:</w:t>
      </w:r>
    </w:p>
    <w:p w14:paraId="0A5E790C" w14:textId="77777777" w:rsidR="006B12DB" w:rsidRDefault="00A50307" w:rsidP="006B12DB">
      <w:pPr>
        <w:pStyle w:val="Odstavecseseznamem"/>
        <w:numPr>
          <w:ilvl w:val="0"/>
          <w:numId w:val="5"/>
        </w:numPr>
      </w:pPr>
      <w:r>
        <w:t xml:space="preserve">pro textové části: </w:t>
      </w:r>
      <w:r w:rsidR="001E12E5">
        <w:t>*.</w:t>
      </w:r>
      <w:proofErr w:type="spellStart"/>
      <w:r w:rsidR="001E12E5">
        <w:t>pdf</w:t>
      </w:r>
      <w:proofErr w:type="spellEnd"/>
      <w:r w:rsidR="001E12E5">
        <w:t xml:space="preserve"> a *.doc (</w:t>
      </w:r>
      <w:proofErr w:type="spellStart"/>
      <w:r w:rsidR="001E12E5">
        <w:t>docx</w:t>
      </w:r>
      <w:proofErr w:type="spellEnd"/>
      <w:r w:rsidR="001E12E5">
        <w:t>), příp. i formát *.</w:t>
      </w:r>
      <w:proofErr w:type="spellStart"/>
      <w:r w:rsidR="001E12E5">
        <w:t>xls</w:t>
      </w:r>
      <w:proofErr w:type="spellEnd"/>
      <w:r w:rsidR="001E12E5">
        <w:t xml:space="preserve"> (</w:t>
      </w:r>
      <w:proofErr w:type="spellStart"/>
      <w:r w:rsidR="001E12E5">
        <w:t>xlsx</w:t>
      </w:r>
      <w:proofErr w:type="spellEnd"/>
      <w:r w:rsidR="001E12E5">
        <w:t>)</w:t>
      </w:r>
      <w:r>
        <w:t xml:space="preserve">, </w:t>
      </w:r>
    </w:p>
    <w:p w14:paraId="655683D2" w14:textId="0F5163B3" w:rsidR="00BF075B" w:rsidRPr="00886EC0" w:rsidRDefault="00A50307" w:rsidP="006B12DB">
      <w:pPr>
        <w:pStyle w:val="Odstavecseseznamem"/>
        <w:numPr>
          <w:ilvl w:val="0"/>
          <w:numId w:val="5"/>
        </w:numPr>
      </w:pPr>
      <w:r>
        <w:t>pro grafické části:</w:t>
      </w:r>
      <w:r w:rsidRPr="006B12DB">
        <w:t xml:space="preserve"> *.</w:t>
      </w:r>
      <w:proofErr w:type="spellStart"/>
      <w:r w:rsidRPr="006B12DB">
        <w:t>pdf</w:t>
      </w:r>
      <w:proofErr w:type="spellEnd"/>
      <w:r w:rsidRPr="006B12DB">
        <w:t>, *.</w:t>
      </w:r>
      <w:proofErr w:type="spellStart"/>
      <w:r w:rsidRPr="006B12DB">
        <w:t>shp</w:t>
      </w:r>
      <w:proofErr w:type="spellEnd"/>
      <w:r w:rsidRPr="006B12DB">
        <w:t xml:space="preserve"> a *.</w:t>
      </w:r>
      <w:proofErr w:type="spellStart"/>
      <w:r>
        <w:t>jpg</w:t>
      </w:r>
      <w:proofErr w:type="spellEnd"/>
      <w:r>
        <w:t xml:space="preserve"> (</w:t>
      </w:r>
      <w:proofErr w:type="spellStart"/>
      <w:r>
        <w:t>png</w:t>
      </w:r>
      <w:proofErr w:type="spellEnd"/>
      <w:r>
        <w:t>), příp. i formát *.</w:t>
      </w:r>
      <w:proofErr w:type="spellStart"/>
      <w:r>
        <w:t>dwg</w:t>
      </w:r>
      <w:proofErr w:type="spellEnd"/>
      <w:r>
        <w:t>.</w:t>
      </w:r>
    </w:p>
    <w:p w14:paraId="430BED8D" w14:textId="77777777" w:rsidR="00D43C74" w:rsidRPr="00886EC0" w:rsidRDefault="00A50307" w:rsidP="008B57F1">
      <w:pPr>
        <w:pStyle w:val="nadpisek3"/>
        <w:spacing w:before="120"/>
        <w:rPr>
          <w:color w:val="auto"/>
        </w:rPr>
      </w:pPr>
      <w:r w:rsidRPr="00886EC0">
        <w:rPr>
          <w:color w:val="auto"/>
        </w:rPr>
        <w:t>I. etapa</w:t>
      </w:r>
      <w:r w:rsidR="00BF075B" w:rsidRPr="00886EC0">
        <w:rPr>
          <w:color w:val="auto"/>
        </w:rPr>
        <w:t xml:space="preserve"> Analytická část</w:t>
      </w:r>
    </w:p>
    <w:p w14:paraId="3BA50108" w14:textId="77777777" w:rsidR="0031304E" w:rsidRPr="00886EC0" w:rsidRDefault="00A50307" w:rsidP="00AC1B05">
      <w:r w:rsidRPr="00886EC0">
        <w:t>1. část: určen</w:t>
      </w:r>
      <w:r w:rsidR="00BF075B" w:rsidRPr="00886EC0">
        <w:t>á</w:t>
      </w:r>
      <w:r w:rsidRPr="00886EC0">
        <w:t xml:space="preserve"> pro konzultace</w:t>
      </w:r>
    </w:p>
    <w:p w14:paraId="44255C55" w14:textId="77777777" w:rsidR="0031304E" w:rsidRPr="00886EC0" w:rsidRDefault="00A50307" w:rsidP="00AC1B05">
      <w:r w:rsidRPr="00886EC0">
        <w:t>2. část: upraven</w:t>
      </w:r>
      <w:r w:rsidR="00BF075B" w:rsidRPr="00886EC0">
        <w:t>á</w:t>
      </w:r>
      <w:r w:rsidRPr="00886EC0">
        <w:t xml:space="preserve"> na základě vyhodnocení výsledků konzultací</w:t>
      </w:r>
    </w:p>
    <w:p w14:paraId="68540D35" w14:textId="77777777" w:rsidR="0031304E" w:rsidRPr="00886EC0" w:rsidRDefault="00A50307" w:rsidP="008B57F1">
      <w:pPr>
        <w:pStyle w:val="nadpisek3"/>
        <w:spacing w:before="120"/>
        <w:rPr>
          <w:color w:val="auto"/>
        </w:rPr>
      </w:pPr>
      <w:r w:rsidRPr="00886EC0">
        <w:rPr>
          <w:color w:val="auto"/>
        </w:rPr>
        <w:t>II. etapa</w:t>
      </w:r>
      <w:r w:rsidR="00BF075B" w:rsidRPr="00886EC0">
        <w:rPr>
          <w:color w:val="auto"/>
        </w:rPr>
        <w:t xml:space="preserve"> Návrh</w:t>
      </w:r>
    </w:p>
    <w:p w14:paraId="7B8B8C68" w14:textId="77777777" w:rsidR="0031304E" w:rsidRPr="00886EC0" w:rsidRDefault="00A50307" w:rsidP="0031304E">
      <w:r w:rsidRPr="00886EC0">
        <w:t xml:space="preserve">1. část: Návrh </w:t>
      </w:r>
      <w:r w:rsidR="00BF075B" w:rsidRPr="00886EC0">
        <w:t>ú</w:t>
      </w:r>
      <w:r w:rsidRPr="00886EC0">
        <w:t>zemní studie určený pro konzultace</w:t>
      </w:r>
    </w:p>
    <w:p w14:paraId="33967009" w14:textId="77777777" w:rsidR="00AC1B05" w:rsidRPr="00886EC0" w:rsidRDefault="00A50307" w:rsidP="000065B5">
      <w:r w:rsidRPr="00886EC0">
        <w:t xml:space="preserve">2. část: </w:t>
      </w:r>
      <w:r w:rsidR="000065B5" w:rsidRPr="00886EC0">
        <w:t>Územní studie upravená na základě vyhodnocení výsledků konzultací</w:t>
      </w:r>
    </w:p>
    <w:p w14:paraId="2D54E5A8" w14:textId="77777777" w:rsidR="000065B5" w:rsidRPr="00886EC0" w:rsidRDefault="00A50307" w:rsidP="000065B5">
      <w:r w:rsidRPr="00886EC0">
        <w:t>Obecné požadavky na zpracování textové a</w:t>
      </w:r>
      <w:r w:rsidR="00F01839" w:rsidRPr="00886EC0">
        <w:t> </w:t>
      </w:r>
      <w:r w:rsidRPr="00886EC0">
        <w:t xml:space="preserve">grafické části jsou uvedeny v bodech </w:t>
      </w:r>
      <w:r w:rsidR="006D1193">
        <w:t>5</w:t>
      </w:r>
      <w:r w:rsidRPr="00886EC0">
        <w:t xml:space="preserve">.1 a </w:t>
      </w:r>
      <w:r w:rsidR="006D1193">
        <w:t>5</w:t>
      </w:r>
      <w:r w:rsidRPr="00886EC0">
        <w:t>.2 tohoto zadání</w:t>
      </w:r>
      <w:r w:rsidR="00DF3133" w:rsidRPr="00886EC0">
        <w:t>.</w:t>
      </w:r>
    </w:p>
    <w:p w14:paraId="2CFB3673" w14:textId="77777777" w:rsidR="00DF3133" w:rsidRPr="00886EC0" w:rsidRDefault="00A50307" w:rsidP="000065B5">
      <w:r w:rsidRPr="00886EC0">
        <w:t>Obě etapy územní studie budou řešit zejména záležitosti odpovídající cíli, účelu a použitému měřítku územní studie.</w:t>
      </w:r>
    </w:p>
    <w:p w14:paraId="3C649A24" w14:textId="77777777" w:rsidR="00DF3133" w:rsidRPr="00886EC0" w:rsidRDefault="00A50307" w:rsidP="00502F04">
      <w:pPr>
        <w:pStyle w:val="Nadpisek2"/>
        <w:numPr>
          <w:ilvl w:val="1"/>
          <w:numId w:val="4"/>
        </w:numPr>
        <w:spacing w:before="480"/>
        <w:ind w:left="930" w:hanging="930"/>
        <w:rPr>
          <w:color w:val="auto"/>
        </w:rPr>
      </w:pPr>
      <w:r w:rsidRPr="00886EC0">
        <w:rPr>
          <w:color w:val="auto"/>
        </w:rPr>
        <w:t xml:space="preserve">I. etapa: </w:t>
      </w:r>
      <w:r w:rsidR="00886EC0" w:rsidRPr="00886EC0">
        <w:rPr>
          <w:color w:val="auto"/>
        </w:rPr>
        <w:t>Analytická část</w:t>
      </w:r>
    </w:p>
    <w:p w14:paraId="7A7A320A" w14:textId="77777777" w:rsidR="00843C3C" w:rsidRPr="00AE4A57" w:rsidRDefault="00A50307" w:rsidP="00843C3C">
      <w:r w:rsidRPr="00AE4A57">
        <w:t xml:space="preserve">Cílem I. etapy je </w:t>
      </w:r>
      <w:r w:rsidR="00AE4A57" w:rsidRPr="00AE4A57">
        <w:t xml:space="preserve">zhodnocení stávajícího stavu </w:t>
      </w:r>
      <w:r w:rsidR="00683860">
        <w:t xml:space="preserve">území </w:t>
      </w:r>
      <w:r w:rsidR="00AE4A57" w:rsidRPr="00AE4A57">
        <w:t xml:space="preserve">včetně </w:t>
      </w:r>
      <w:r w:rsidRPr="00AE4A57">
        <w:t xml:space="preserve">zjištění </w:t>
      </w:r>
      <w:r w:rsidR="00683860">
        <w:t xml:space="preserve">jeho </w:t>
      </w:r>
      <w:r w:rsidR="00AE4A57" w:rsidRPr="00AE4A57">
        <w:t>limitů</w:t>
      </w:r>
      <w:r w:rsidR="000F4DB4">
        <w:t xml:space="preserve"> a deficitů</w:t>
      </w:r>
      <w:r w:rsidR="00243526">
        <w:t>,</w:t>
      </w:r>
      <w:r w:rsidR="00AE4A57" w:rsidRPr="00AE4A57">
        <w:t xml:space="preserve"> aktuálních záměrů</w:t>
      </w:r>
      <w:r w:rsidR="00243526">
        <w:t xml:space="preserve"> a zásadních střetů</w:t>
      </w:r>
      <w:r w:rsidRPr="00AE4A57">
        <w:t xml:space="preserve"> v rozsahu potřebném pro řešení </w:t>
      </w:r>
      <w:r w:rsidR="00AE4A57" w:rsidRPr="00AE4A57">
        <w:t xml:space="preserve">cílů </w:t>
      </w:r>
      <w:r w:rsidRPr="00AE4A57">
        <w:t xml:space="preserve">územní studie. </w:t>
      </w:r>
    </w:p>
    <w:p w14:paraId="3CDE971B" w14:textId="77777777" w:rsidR="00843C3C" w:rsidRPr="00AE4A57" w:rsidRDefault="00A50307" w:rsidP="00331444">
      <w:r w:rsidRPr="00AE4A57">
        <w:t>I. etapa bud</w:t>
      </w:r>
      <w:r w:rsidR="00F27D2B">
        <w:t>e</w:t>
      </w:r>
      <w:r w:rsidRPr="00AE4A57">
        <w:t xml:space="preserve"> obsahovat:</w:t>
      </w:r>
    </w:p>
    <w:p w14:paraId="4257A8D2" w14:textId="77777777" w:rsidR="00843C3C" w:rsidRPr="00AE4A57" w:rsidRDefault="00A50307" w:rsidP="00C25039">
      <w:pPr>
        <w:pStyle w:val="Odstavecseseznamem"/>
        <w:numPr>
          <w:ilvl w:val="0"/>
          <w:numId w:val="5"/>
        </w:numPr>
      </w:pPr>
      <w:r w:rsidRPr="00AE4A57">
        <w:t>textovou část</w:t>
      </w:r>
      <w:r w:rsidR="000F4DB4">
        <w:t xml:space="preserve"> </w:t>
      </w:r>
    </w:p>
    <w:p w14:paraId="37F45B1A" w14:textId="77777777" w:rsidR="00843C3C" w:rsidRPr="00AE4A57" w:rsidRDefault="00A50307" w:rsidP="00C25039">
      <w:pPr>
        <w:pStyle w:val="Odstavecseseznamem"/>
        <w:numPr>
          <w:ilvl w:val="0"/>
          <w:numId w:val="5"/>
        </w:numPr>
      </w:pPr>
      <w:r w:rsidRPr="00AE4A57">
        <w:t>grafickou část</w:t>
      </w:r>
    </w:p>
    <w:p w14:paraId="3457D3FB" w14:textId="77777777" w:rsidR="00843C3C" w:rsidRPr="00683860" w:rsidRDefault="00A50307" w:rsidP="00502F04">
      <w:pPr>
        <w:pStyle w:val="Odstavecseseznamem"/>
        <w:numPr>
          <w:ilvl w:val="2"/>
          <w:numId w:val="4"/>
        </w:numPr>
        <w:spacing w:before="240"/>
        <w:ind w:left="851" w:hanging="851"/>
        <w:jc w:val="left"/>
        <w:rPr>
          <w:b/>
          <w:sz w:val="28"/>
          <w:szCs w:val="28"/>
        </w:rPr>
      </w:pPr>
      <w:r w:rsidRPr="00683860">
        <w:rPr>
          <w:b/>
          <w:sz w:val="28"/>
          <w:szCs w:val="28"/>
        </w:rPr>
        <w:t>Textová část</w:t>
      </w:r>
    </w:p>
    <w:p w14:paraId="286C0E5D" w14:textId="77777777" w:rsidR="00D43C74" w:rsidRPr="00683860" w:rsidRDefault="00A50307" w:rsidP="00D43C74">
      <w:r w:rsidRPr="00683860">
        <w:t>Textová část bude obsahovat zejména:</w:t>
      </w:r>
    </w:p>
    <w:p w14:paraId="546FD8E1" w14:textId="77777777" w:rsidR="00D43C74" w:rsidRPr="00683860" w:rsidRDefault="00A50307" w:rsidP="00C25039">
      <w:pPr>
        <w:pStyle w:val="Odstavecseseznamem"/>
        <w:numPr>
          <w:ilvl w:val="0"/>
          <w:numId w:val="6"/>
        </w:numPr>
        <w:spacing w:after="0"/>
        <w:ind w:left="714" w:hanging="357"/>
      </w:pPr>
      <w:r w:rsidRPr="00683860">
        <w:t>základní charakteristiku řešeného území</w:t>
      </w:r>
      <w:r w:rsidR="007536D8" w:rsidRPr="00683860">
        <w:t xml:space="preserve"> (případně v členění podle </w:t>
      </w:r>
      <w:r w:rsidR="00331444" w:rsidRPr="00683860">
        <w:t>tematických okruhů</w:t>
      </w:r>
      <w:r w:rsidR="007536D8" w:rsidRPr="00683860">
        <w:t xml:space="preserve"> – dopravní infrastruktura, technická infrastruktura, </w:t>
      </w:r>
      <w:r w:rsidR="00AE4A57" w:rsidRPr="00683860">
        <w:t xml:space="preserve">zelená infrastruktura, </w:t>
      </w:r>
      <w:r w:rsidR="00022F4D">
        <w:t>osídlení</w:t>
      </w:r>
      <w:r w:rsidR="00AE4A57" w:rsidRPr="00683860">
        <w:t>)</w:t>
      </w:r>
    </w:p>
    <w:p w14:paraId="61E01A6F" w14:textId="650C7CC5" w:rsidR="00D43C74" w:rsidRPr="00E0790E" w:rsidRDefault="00A50307" w:rsidP="00C25039">
      <w:pPr>
        <w:pStyle w:val="Odstavecseseznamem"/>
        <w:numPr>
          <w:ilvl w:val="0"/>
          <w:numId w:val="6"/>
        </w:numPr>
        <w:spacing w:after="0"/>
        <w:ind w:left="714" w:hanging="357"/>
      </w:pPr>
      <w:r w:rsidRPr="00E0790E">
        <w:t xml:space="preserve">analýzu širších vztahů </w:t>
      </w:r>
      <w:r w:rsidR="00022F4D">
        <w:t>z hlediska koordinace plánovaného vývoje území se zaměřením na</w:t>
      </w:r>
      <w:r w:rsidR="00502F04">
        <w:t> </w:t>
      </w:r>
      <w:r w:rsidR="00022F4D">
        <w:t xml:space="preserve">republikové a regionální záměry </w:t>
      </w:r>
    </w:p>
    <w:p w14:paraId="6D630756" w14:textId="77777777" w:rsidR="007A3CB9" w:rsidRDefault="00A50307" w:rsidP="00C25039">
      <w:pPr>
        <w:pStyle w:val="Odstavecseseznamem"/>
        <w:numPr>
          <w:ilvl w:val="0"/>
          <w:numId w:val="6"/>
        </w:numPr>
        <w:spacing w:after="0"/>
        <w:ind w:left="714" w:hanging="357"/>
      </w:pPr>
      <w:r w:rsidRPr="00243526">
        <w:t xml:space="preserve">popis stávajícího stavu, limitů využití území a </w:t>
      </w:r>
      <w:r w:rsidR="00243526" w:rsidRPr="00243526">
        <w:t xml:space="preserve">záměrů </w:t>
      </w:r>
      <w:r w:rsidR="00D226CB" w:rsidRPr="00243526">
        <w:t>včetně přehledu vývoje sledovaných subsystémů</w:t>
      </w:r>
      <w:r w:rsidR="00D226CB">
        <w:t xml:space="preserve"> </w:t>
      </w:r>
      <w:r w:rsidR="00243526" w:rsidRPr="00243526">
        <w:t>zejména na základě analýzy poskytnutých podkladů</w:t>
      </w:r>
      <w:r w:rsidR="00E24969">
        <w:t xml:space="preserve"> a jejich případného doplnění (zejména na území Středočeského kraje)</w:t>
      </w:r>
      <w:r w:rsidR="00D226CB">
        <w:t xml:space="preserve"> </w:t>
      </w:r>
    </w:p>
    <w:p w14:paraId="0B1D677B" w14:textId="77777777" w:rsidR="00243526" w:rsidRPr="00243526" w:rsidRDefault="00A50307" w:rsidP="00C25039">
      <w:pPr>
        <w:pStyle w:val="Odstavecseseznamem"/>
        <w:numPr>
          <w:ilvl w:val="0"/>
          <w:numId w:val="6"/>
        </w:numPr>
        <w:spacing w:after="0"/>
        <w:ind w:left="714" w:hanging="357"/>
      </w:pPr>
      <w:r>
        <w:t xml:space="preserve">identifikace problémů a střetů v území s ohledem na </w:t>
      </w:r>
      <w:r w:rsidR="00BC6E4D">
        <w:t xml:space="preserve">stávající stav a </w:t>
      </w:r>
      <w:r>
        <w:t>plánovaný vývoj</w:t>
      </w:r>
    </w:p>
    <w:p w14:paraId="02178944" w14:textId="77777777" w:rsidR="00D43C74" w:rsidRDefault="00A50307" w:rsidP="00C25039">
      <w:pPr>
        <w:pStyle w:val="Odstavecseseznamem"/>
        <w:numPr>
          <w:ilvl w:val="0"/>
          <w:numId w:val="6"/>
        </w:numPr>
        <w:spacing w:after="0"/>
        <w:ind w:left="714" w:hanging="357"/>
      </w:pPr>
      <w:r w:rsidRPr="00683860">
        <w:t xml:space="preserve">vyhodnocení vzájemného vztahu území hl. města Prahy a </w:t>
      </w:r>
      <w:r w:rsidR="00A60373">
        <w:t xml:space="preserve">navazujícího </w:t>
      </w:r>
      <w:r w:rsidRPr="00683860">
        <w:t>území ve Středočeském kraji, včetně vyhodnocení potenciálního rozvoje a plnění potřebných funkcí vymezených segmentů území</w:t>
      </w:r>
    </w:p>
    <w:p w14:paraId="5BF9B64A" w14:textId="77777777" w:rsidR="00A60373" w:rsidRDefault="00A50307" w:rsidP="00C25039">
      <w:pPr>
        <w:pStyle w:val="Odstavecseseznamem"/>
        <w:numPr>
          <w:ilvl w:val="0"/>
          <w:numId w:val="6"/>
        </w:numPr>
        <w:spacing w:after="0"/>
        <w:ind w:left="714" w:hanging="357"/>
      </w:pPr>
      <w:r>
        <w:t xml:space="preserve">určení problémů k řešení ve II. etapě, zejména </w:t>
      </w:r>
      <w:r w:rsidR="00162A39">
        <w:t xml:space="preserve">s ohledem na zjištěné </w:t>
      </w:r>
      <w:r>
        <w:t xml:space="preserve">nenávaznosti </w:t>
      </w:r>
      <w:r w:rsidR="00162A39">
        <w:t>a deficity území v oblasti dopravní, technické a zelené infrastruktury</w:t>
      </w:r>
    </w:p>
    <w:p w14:paraId="15D324C2" w14:textId="5F05737D" w:rsidR="00171101" w:rsidRDefault="00A50307" w:rsidP="00C25039">
      <w:pPr>
        <w:pStyle w:val="Odstavecseseznamem"/>
        <w:numPr>
          <w:ilvl w:val="0"/>
          <w:numId w:val="6"/>
        </w:numPr>
        <w:spacing w:after="0"/>
        <w:ind w:left="714" w:hanging="357"/>
      </w:pPr>
      <w:r>
        <w:t xml:space="preserve">tabulkový </w:t>
      </w:r>
      <w:r w:rsidR="00836354">
        <w:t>přehled identifikovaných</w:t>
      </w:r>
      <w:r>
        <w:t xml:space="preserve"> jevů k doplnění do ÚAP </w:t>
      </w:r>
    </w:p>
    <w:p w14:paraId="6F2C5DBF" w14:textId="77777777" w:rsidR="00502F04" w:rsidRPr="00683860" w:rsidRDefault="00502F04" w:rsidP="00502F04">
      <w:pPr>
        <w:pStyle w:val="Odstavecseseznamem"/>
        <w:spacing w:after="0"/>
        <w:ind w:left="714"/>
      </w:pPr>
    </w:p>
    <w:p w14:paraId="6035D1DC" w14:textId="77777777" w:rsidR="00D43C74" w:rsidRPr="00E0790E" w:rsidRDefault="00A50307" w:rsidP="00D43C74">
      <w:pPr>
        <w:pStyle w:val="napisek4"/>
        <w:rPr>
          <w:color w:val="auto"/>
          <w:sz w:val="28"/>
        </w:rPr>
      </w:pPr>
      <w:r w:rsidRPr="00E0790E">
        <w:rPr>
          <w:color w:val="auto"/>
          <w:sz w:val="28"/>
        </w:rPr>
        <w:lastRenderedPageBreak/>
        <w:t>5</w:t>
      </w:r>
      <w:r w:rsidR="00E83411" w:rsidRPr="00E0790E">
        <w:rPr>
          <w:color w:val="auto"/>
          <w:sz w:val="28"/>
        </w:rPr>
        <w:t xml:space="preserve">.1.2. </w:t>
      </w:r>
      <w:r w:rsidRPr="00E0790E">
        <w:rPr>
          <w:color w:val="auto"/>
          <w:sz w:val="28"/>
        </w:rPr>
        <w:t>Grafická část</w:t>
      </w:r>
    </w:p>
    <w:p w14:paraId="0BC0C548" w14:textId="77777777" w:rsidR="00D43C74" w:rsidRPr="00E0790E" w:rsidRDefault="00A50307" w:rsidP="00D43C74">
      <w:r w:rsidRPr="00E0790E">
        <w:t xml:space="preserve">Grafická část bude obsahovat </w:t>
      </w:r>
      <w:r w:rsidR="00171101">
        <w:t>zejména</w:t>
      </w:r>
      <w:r w:rsidRPr="00E0790E">
        <w:t>:</w:t>
      </w:r>
    </w:p>
    <w:p w14:paraId="7D5D2542" w14:textId="77777777" w:rsidR="00E711D8" w:rsidRPr="00E0790E" w:rsidRDefault="00A50307" w:rsidP="00C25039">
      <w:pPr>
        <w:pStyle w:val="Odstavecseseznamem"/>
        <w:numPr>
          <w:ilvl w:val="0"/>
          <w:numId w:val="7"/>
        </w:numPr>
        <w:spacing w:after="0"/>
        <w:ind w:left="714" w:hanging="357"/>
      </w:pPr>
      <w:r>
        <w:t>výkres</w:t>
      </w:r>
      <w:r w:rsidRPr="00E0790E">
        <w:t xml:space="preserve"> širších </w:t>
      </w:r>
      <w:r>
        <w:t>vztahů (vč. kategorizace sídel)</w:t>
      </w:r>
    </w:p>
    <w:p w14:paraId="796B4777" w14:textId="77777777" w:rsidR="00171101" w:rsidRPr="00FA71A0" w:rsidRDefault="00A50307" w:rsidP="00C25039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FA71A0">
        <w:t>výkres limitů využití území</w:t>
      </w:r>
    </w:p>
    <w:p w14:paraId="23A18F0D" w14:textId="77777777" w:rsidR="00FA71A0" w:rsidRPr="00FA71A0" w:rsidRDefault="00A50307" w:rsidP="00C25039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FA71A0">
        <w:t>výkres současného využití území</w:t>
      </w:r>
    </w:p>
    <w:p w14:paraId="07F9B214" w14:textId="77777777" w:rsidR="00FD1B55" w:rsidRDefault="00A50307" w:rsidP="00C25039">
      <w:pPr>
        <w:pStyle w:val="Odstavecseseznamem"/>
        <w:numPr>
          <w:ilvl w:val="0"/>
          <w:numId w:val="7"/>
        </w:numPr>
        <w:spacing w:after="0"/>
        <w:ind w:left="714" w:hanging="357"/>
      </w:pPr>
      <w:r>
        <w:t>výkres dopravní infrastruktury vč. záměrů</w:t>
      </w:r>
    </w:p>
    <w:p w14:paraId="11316044" w14:textId="77777777" w:rsidR="007E5BBE" w:rsidRDefault="00A50307" w:rsidP="00C25039">
      <w:pPr>
        <w:pStyle w:val="Odstavecseseznamem"/>
        <w:numPr>
          <w:ilvl w:val="0"/>
          <w:numId w:val="7"/>
        </w:numPr>
        <w:spacing w:after="0"/>
        <w:ind w:left="714" w:hanging="357"/>
      </w:pPr>
      <w:r>
        <w:t>výkres technické infrastruktury vč. záměrů</w:t>
      </w:r>
    </w:p>
    <w:p w14:paraId="2E46D09E" w14:textId="77777777" w:rsidR="007E5BBE" w:rsidRPr="00FA71A0" w:rsidRDefault="00A50307" w:rsidP="00C25039">
      <w:pPr>
        <w:pStyle w:val="Odstavecseseznamem"/>
        <w:numPr>
          <w:ilvl w:val="0"/>
          <w:numId w:val="7"/>
        </w:numPr>
        <w:spacing w:after="0"/>
        <w:ind w:left="714" w:hanging="357"/>
      </w:pPr>
      <w:r>
        <w:t>výkres zelené infrastruktury vč. záměrů</w:t>
      </w:r>
    </w:p>
    <w:p w14:paraId="6DBE14EA" w14:textId="77777777" w:rsidR="00FA71A0" w:rsidRPr="00FA71A0" w:rsidRDefault="00A50307" w:rsidP="00C25039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FA71A0">
        <w:t xml:space="preserve">výkres problémů a střetů </w:t>
      </w:r>
    </w:p>
    <w:p w14:paraId="303534D8" w14:textId="77777777" w:rsidR="00FA71A0" w:rsidRPr="00FA71A0" w:rsidRDefault="00A50307" w:rsidP="00C25039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FA71A0">
        <w:t>výkres jevů k doplnění do ÚAP</w:t>
      </w:r>
    </w:p>
    <w:p w14:paraId="0439023D" w14:textId="77777777" w:rsidR="00532991" w:rsidRPr="00E0790E" w:rsidRDefault="00A50307" w:rsidP="00502F04">
      <w:pPr>
        <w:pStyle w:val="nadpisek3"/>
        <w:numPr>
          <w:ilvl w:val="1"/>
          <w:numId w:val="4"/>
        </w:numPr>
        <w:spacing w:before="240"/>
        <w:ind w:left="930" w:hanging="930"/>
        <w:rPr>
          <w:color w:val="auto"/>
          <w:sz w:val="28"/>
        </w:rPr>
      </w:pPr>
      <w:r w:rsidRPr="00E0790E">
        <w:rPr>
          <w:color w:val="auto"/>
          <w:sz w:val="28"/>
        </w:rPr>
        <w:t>II. etapa: Ná</w:t>
      </w:r>
      <w:bookmarkStart w:id="0" w:name="_GoBack"/>
      <w:bookmarkEnd w:id="0"/>
      <w:r w:rsidRPr="00E0790E">
        <w:rPr>
          <w:color w:val="auto"/>
          <w:sz w:val="28"/>
        </w:rPr>
        <w:t>vrh</w:t>
      </w:r>
    </w:p>
    <w:p w14:paraId="1A178161" w14:textId="77777777" w:rsidR="00532991" w:rsidRPr="00E0790E" w:rsidRDefault="00A50307" w:rsidP="00532991">
      <w:r w:rsidRPr="00E0790E">
        <w:t>II. etapa: Návrh bude obsahovat:</w:t>
      </w:r>
    </w:p>
    <w:p w14:paraId="12CB27F4" w14:textId="77777777" w:rsidR="00532991" w:rsidRPr="00E0790E" w:rsidRDefault="00A50307" w:rsidP="00C25039">
      <w:pPr>
        <w:pStyle w:val="Odstavecseseznamem"/>
        <w:numPr>
          <w:ilvl w:val="0"/>
          <w:numId w:val="8"/>
        </w:numPr>
      </w:pPr>
      <w:r w:rsidRPr="00E0790E">
        <w:t>textovou část;</w:t>
      </w:r>
    </w:p>
    <w:p w14:paraId="16C87A95" w14:textId="77777777" w:rsidR="00532991" w:rsidRPr="00E0790E" w:rsidRDefault="00A50307" w:rsidP="00C25039">
      <w:pPr>
        <w:pStyle w:val="Odstavecseseznamem"/>
        <w:numPr>
          <w:ilvl w:val="0"/>
          <w:numId w:val="8"/>
        </w:numPr>
      </w:pPr>
      <w:r w:rsidRPr="00E0790E">
        <w:t>grafickou část</w:t>
      </w:r>
    </w:p>
    <w:p w14:paraId="24136FC9" w14:textId="77777777" w:rsidR="00532991" w:rsidRPr="00E0790E" w:rsidRDefault="00A50307" w:rsidP="00502F04">
      <w:pPr>
        <w:pStyle w:val="napisek4"/>
        <w:numPr>
          <w:ilvl w:val="2"/>
          <w:numId w:val="4"/>
        </w:numPr>
        <w:ind w:left="567" w:hanging="567"/>
        <w:rPr>
          <w:sz w:val="28"/>
        </w:rPr>
      </w:pPr>
      <w:r w:rsidRPr="00E0790E">
        <w:rPr>
          <w:sz w:val="28"/>
        </w:rPr>
        <w:t>Textová část</w:t>
      </w:r>
    </w:p>
    <w:p w14:paraId="18B43AB4" w14:textId="77777777" w:rsidR="00532991" w:rsidRPr="00E0790E" w:rsidRDefault="00A50307" w:rsidP="00532991">
      <w:r w:rsidRPr="00E0790E">
        <w:t>Textová část bude obsahovat zejména:</w:t>
      </w:r>
    </w:p>
    <w:p w14:paraId="553CC635" w14:textId="77777777" w:rsidR="00532991" w:rsidRPr="00E0790E" w:rsidRDefault="00A50307" w:rsidP="00C25039">
      <w:pPr>
        <w:pStyle w:val="Odstavecseseznamem"/>
        <w:numPr>
          <w:ilvl w:val="0"/>
          <w:numId w:val="9"/>
        </w:numPr>
        <w:spacing w:after="0"/>
        <w:ind w:left="714" w:hanging="357"/>
      </w:pPr>
      <w:r w:rsidRPr="00E0790E">
        <w:t xml:space="preserve">vymezení řešeného území a jeho zdůvodnění </w:t>
      </w:r>
    </w:p>
    <w:p w14:paraId="178CCFA6" w14:textId="77777777" w:rsidR="00532991" w:rsidRPr="00D16B2E" w:rsidRDefault="00A50307" w:rsidP="00C25039">
      <w:pPr>
        <w:pStyle w:val="Odstavecseseznamem"/>
        <w:numPr>
          <w:ilvl w:val="0"/>
          <w:numId w:val="9"/>
        </w:numPr>
        <w:spacing w:after="0"/>
        <w:ind w:left="714" w:hanging="357"/>
      </w:pPr>
      <w:r w:rsidRPr="00E0790E">
        <w:t xml:space="preserve">návrh </w:t>
      </w:r>
      <w:r w:rsidRPr="00D16B2E">
        <w:t>základní koncepce rozvoje řešeného území</w:t>
      </w:r>
      <w:r w:rsidR="002F7A65" w:rsidRPr="00D16B2E">
        <w:t xml:space="preserve"> v oblasti dopravní</w:t>
      </w:r>
      <w:r w:rsidR="00AE4A57" w:rsidRPr="00D16B2E">
        <w:t>,</w:t>
      </w:r>
      <w:r w:rsidR="002F7A65" w:rsidRPr="00D16B2E">
        <w:t xml:space="preserve"> technické </w:t>
      </w:r>
      <w:r w:rsidR="00AE4A57" w:rsidRPr="00D16B2E">
        <w:t xml:space="preserve">a zelené </w:t>
      </w:r>
      <w:r w:rsidR="002F7A65" w:rsidRPr="00D16B2E">
        <w:t>infrastruktury</w:t>
      </w:r>
    </w:p>
    <w:p w14:paraId="1006D877" w14:textId="77777777" w:rsidR="00532991" w:rsidRPr="009323DC" w:rsidRDefault="00A50307" w:rsidP="00C25039">
      <w:pPr>
        <w:pStyle w:val="Odstavecseseznamem"/>
        <w:numPr>
          <w:ilvl w:val="0"/>
          <w:numId w:val="9"/>
        </w:numPr>
        <w:spacing w:after="0"/>
        <w:ind w:left="714" w:hanging="357"/>
      </w:pPr>
      <w:r w:rsidRPr="009323DC">
        <w:t>návrh řešení problémů zjištěných a specifikovaných v I. etapě</w:t>
      </w:r>
    </w:p>
    <w:p w14:paraId="71AB19CE" w14:textId="77777777" w:rsidR="008E686B" w:rsidRPr="009323DC" w:rsidRDefault="00A50307" w:rsidP="00C25039">
      <w:pPr>
        <w:pStyle w:val="Odstavecseseznamem"/>
        <w:numPr>
          <w:ilvl w:val="0"/>
          <w:numId w:val="9"/>
        </w:numPr>
        <w:spacing w:after="0"/>
        <w:ind w:left="714" w:hanging="357"/>
      </w:pPr>
      <w:r>
        <w:t>přehled</w:t>
      </w:r>
      <w:r w:rsidRPr="009323DC">
        <w:t xml:space="preserve"> prioritních </w:t>
      </w:r>
      <w:r>
        <w:t xml:space="preserve">záměrů </w:t>
      </w:r>
      <w:r w:rsidR="00E34D00">
        <w:t xml:space="preserve">ve všech výše uvedených oblastech </w:t>
      </w:r>
      <w:r>
        <w:t xml:space="preserve">z hlediska </w:t>
      </w:r>
      <w:r w:rsidR="00E34D00">
        <w:t xml:space="preserve">koordinace </w:t>
      </w:r>
      <w:r>
        <w:t>rozvoje území</w:t>
      </w:r>
      <w:r w:rsidR="00E34D00">
        <w:t xml:space="preserve"> </w:t>
      </w:r>
    </w:p>
    <w:p w14:paraId="4C09E61A" w14:textId="77777777" w:rsidR="00205B8C" w:rsidRPr="009323DC" w:rsidRDefault="00A50307" w:rsidP="00C25039">
      <w:pPr>
        <w:pStyle w:val="Odstavecseseznamem"/>
        <w:numPr>
          <w:ilvl w:val="0"/>
          <w:numId w:val="9"/>
        </w:numPr>
        <w:spacing w:after="0"/>
        <w:ind w:left="714" w:hanging="357"/>
      </w:pPr>
      <w:r>
        <w:t xml:space="preserve">požadavky na </w:t>
      </w:r>
      <w:r w:rsidRPr="009323DC">
        <w:t xml:space="preserve">etapizace rozvoje </w:t>
      </w:r>
    </w:p>
    <w:p w14:paraId="32CD4D6F" w14:textId="77777777" w:rsidR="00836354" w:rsidRPr="00D16B2E" w:rsidRDefault="00A50307" w:rsidP="00C25039">
      <w:pPr>
        <w:pStyle w:val="Odstavecseseznamem"/>
        <w:numPr>
          <w:ilvl w:val="0"/>
          <w:numId w:val="9"/>
        </w:numPr>
        <w:spacing w:after="0"/>
        <w:ind w:left="714" w:hanging="357"/>
      </w:pPr>
      <w:r>
        <w:t>tabulkový přehled podnětů na aktualizace/změnu územně plánovací dokumentace případně politiku územního rozvoje vč. případného doporučení na aktualizaci vymezení rozvojové oblasti OB1</w:t>
      </w:r>
      <w:r w:rsidR="005561EE">
        <w:t>, včetně zohlednění změn potřebného rozsahu ploch, koridorů a oblastí</w:t>
      </w:r>
    </w:p>
    <w:p w14:paraId="09207AF0" w14:textId="77777777" w:rsidR="00D16B2E" w:rsidRPr="00D16B2E" w:rsidRDefault="00A50307" w:rsidP="00C25039">
      <w:pPr>
        <w:pStyle w:val="Odstavecseseznamem"/>
        <w:numPr>
          <w:ilvl w:val="0"/>
          <w:numId w:val="14"/>
        </w:numPr>
        <w:spacing w:after="0"/>
        <w:ind w:left="714" w:hanging="357"/>
      </w:pPr>
      <w:r w:rsidRPr="00D16B2E">
        <w:t xml:space="preserve">návrhy na podrobnější prověření konkrétních problémů </w:t>
      </w:r>
      <w:r w:rsidR="00E97094">
        <w:t>v území</w:t>
      </w:r>
      <w:r w:rsidRPr="00D16B2E">
        <w:t xml:space="preserve"> </w:t>
      </w:r>
    </w:p>
    <w:p w14:paraId="3E18F3F9" w14:textId="77777777" w:rsidR="004F7243" w:rsidRPr="001829EC" w:rsidRDefault="00A50307" w:rsidP="00502F04">
      <w:pPr>
        <w:pStyle w:val="Odstavecseseznamem"/>
        <w:numPr>
          <w:ilvl w:val="2"/>
          <w:numId w:val="4"/>
        </w:numPr>
        <w:spacing w:before="240"/>
        <w:ind w:left="567" w:hanging="567"/>
        <w:rPr>
          <w:b/>
          <w:sz w:val="28"/>
          <w:szCs w:val="28"/>
        </w:rPr>
      </w:pPr>
      <w:r w:rsidRPr="001829EC">
        <w:rPr>
          <w:b/>
          <w:sz w:val="28"/>
          <w:szCs w:val="28"/>
        </w:rPr>
        <w:t>Grafická část</w:t>
      </w:r>
    </w:p>
    <w:p w14:paraId="5E54666E" w14:textId="77777777" w:rsidR="00532991" w:rsidRPr="00E0790E" w:rsidRDefault="00A50307" w:rsidP="00532991">
      <w:r w:rsidRPr="00E0790E">
        <w:t>Grafická část bude obsahovat zejména:</w:t>
      </w:r>
    </w:p>
    <w:p w14:paraId="66EA7508" w14:textId="77777777" w:rsidR="00E711D8" w:rsidRPr="00E0790E" w:rsidRDefault="00A50307" w:rsidP="00C25039">
      <w:pPr>
        <w:pStyle w:val="Odstavecseseznamem"/>
        <w:numPr>
          <w:ilvl w:val="0"/>
          <w:numId w:val="1"/>
        </w:numPr>
        <w:spacing w:after="0"/>
        <w:ind w:left="714" w:hanging="357"/>
      </w:pPr>
      <w:r w:rsidRPr="00E0790E">
        <w:t>výkres širších vztahů</w:t>
      </w:r>
    </w:p>
    <w:p w14:paraId="4B98A366" w14:textId="77777777" w:rsidR="00805582" w:rsidRPr="00E711D8" w:rsidRDefault="00A50307" w:rsidP="00C25039">
      <w:pPr>
        <w:pStyle w:val="Odstavecseseznamem"/>
        <w:numPr>
          <w:ilvl w:val="0"/>
          <w:numId w:val="1"/>
        </w:numPr>
        <w:spacing w:after="0"/>
        <w:ind w:left="714" w:hanging="357"/>
      </w:pPr>
      <w:r w:rsidRPr="00E711D8">
        <w:t xml:space="preserve">výkres koncepce dopravní infrastruktury </w:t>
      </w:r>
    </w:p>
    <w:p w14:paraId="39C164AF" w14:textId="77777777" w:rsidR="00805582" w:rsidRPr="00E711D8" w:rsidRDefault="00A50307" w:rsidP="00C25039">
      <w:pPr>
        <w:pStyle w:val="Odstavecseseznamem"/>
        <w:numPr>
          <w:ilvl w:val="0"/>
          <w:numId w:val="1"/>
        </w:numPr>
        <w:spacing w:after="0"/>
        <w:ind w:left="714" w:hanging="357"/>
      </w:pPr>
      <w:r w:rsidRPr="00E711D8">
        <w:t xml:space="preserve">výkres koncepce technické infrastruktury </w:t>
      </w:r>
    </w:p>
    <w:p w14:paraId="4B40653D" w14:textId="77777777" w:rsidR="00805582" w:rsidRPr="00E711D8" w:rsidRDefault="00A50307" w:rsidP="00C25039">
      <w:pPr>
        <w:pStyle w:val="Odstavecseseznamem"/>
        <w:numPr>
          <w:ilvl w:val="0"/>
          <w:numId w:val="1"/>
        </w:numPr>
        <w:spacing w:after="0"/>
        <w:ind w:left="714" w:hanging="357"/>
      </w:pPr>
      <w:r w:rsidRPr="00E711D8">
        <w:t xml:space="preserve">výkres koncepce </w:t>
      </w:r>
      <w:r w:rsidR="00AE4A57" w:rsidRPr="00E711D8">
        <w:t xml:space="preserve">zelené infrastruktury </w:t>
      </w:r>
    </w:p>
    <w:p w14:paraId="0078C2EF" w14:textId="77777777" w:rsidR="00E711D8" w:rsidRDefault="00A50307" w:rsidP="00C25039">
      <w:pPr>
        <w:pStyle w:val="Odstavecseseznamem"/>
        <w:numPr>
          <w:ilvl w:val="0"/>
          <w:numId w:val="1"/>
        </w:numPr>
        <w:spacing w:after="0"/>
        <w:ind w:left="714" w:hanging="357"/>
      </w:pPr>
      <w:r w:rsidRPr="00E711D8">
        <w:t>schéma prioritních záměrů</w:t>
      </w:r>
    </w:p>
    <w:p w14:paraId="33DB0246" w14:textId="0EBC2087" w:rsidR="00E711D8" w:rsidRDefault="00A50307" w:rsidP="00C25039">
      <w:pPr>
        <w:pStyle w:val="Odstavecseseznamem"/>
        <w:numPr>
          <w:ilvl w:val="0"/>
          <w:numId w:val="1"/>
        </w:numPr>
        <w:spacing w:after="0"/>
        <w:ind w:left="714" w:hanging="357"/>
      </w:pPr>
      <w:r w:rsidRPr="00E0790E">
        <w:t xml:space="preserve">schéma navržených požadavků na </w:t>
      </w:r>
      <w:proofErr w:type="gramStart"/>
      <w:r w:rsidRPr="00E0790E">
        <w:t>aktualizaci</w:t>
      </w:r>
      <w:proofErr w:type="gramEnd"/>
      <w:r w:rsidRPr="00E0790E">
        <w:t xml:space="preserve"> resp. změnu PÚR, ZÚR a ÚP</w:t>
      </w:r>
      <w:r>
        <w:t xml:space="preserve"> vč. případné </w:t>
      </w:r>
      <w:r w:rsidRPr="00E711D8">
        <w:t>aktualizace rozvojové oblasti OB1</w:t>
      </w:r>
      <w:r w:rsidR="007B3AA2">
        <w:t>(vč. zohlednění změny potřebného rozsahu koridorů, ploch a</w:t>
      </w:r>
      <w:r w:rsidR="00502F04">
        <w:t> </w:t>
      </w:r>
      <w:r w:rsidR="007B3AA2">
        <w:t>oblasti)</w:t>
      </w:r>
    </w:p>
    <w:p w14:paraId="73F2FACA" w14:textId="77777777" w:rsidR="00724A43" w:rsidRPr="00E711D8" w:rsidRDefault="00A50307" w:rsidP="00C25039">
      <w:pPr>
        <w:pStyle w:val="Odstavecseseznamem"/>
        <w:numPr>
          <w:ilvl w:val="0"/>
          <w:numId w:val="1"/>
        </w:numPr>
        <w:spacing w:after="0"/>
        <w:ind w:left="714" w:hanging="357"/>
      </w:pPr>
      <w:r>
        <w:t>případně výkres etapizace</w:t>
      </w:r>
    </w:p>
    <w:p w14:paraId="4B8C080A" w14:textId="77777777" w:rsidR="00E711D8" w:rsidRDefault="00E711D8" w:rsidP="00532991"/>
    <w:p w14:paraId="561D3209" w14:textId="77777777" w:rsidR="00E0790E" w:rsidRDefault="00A50307" w:rsidP="00532991">
      <w:r>
        <w:t>Pro obě etapy platí:</w:t>
      </w:r>
    </w:p>
    <w:p w14:paraId="39156B45" w14:textId="77777777" w:rsidR="00F01839" w:rsidRDefault="00A50307" w:rsidP="00E0790E">
      <w:pPr>
        <w:spacing w:after="0"/>
      </w:pPr>
      <w:r>
        <w:t>V</w:t>
      </w:r>
      <w:r w:rsidR="00532991">
        <w:t>ýkresy budou zpracovány v </w:t>
      </w:r>
      <w:r w:rsidR="00532991" w:rsidRPr="00D848D4">
        <w:t>měřítku 1:</w:t>
      </w:r>
      <w:r w:rsidRPr="00E0790E">
        <w:t>5</w:t>
      </w:r>
      <w:r w:rsidR="00EB5691" w:rsidRPr="00E0790E">
        <w:t>0</w:t>
      </w:r>
      <w:r w:rsidR="00532991" w:rsidRPr="00D848D4">
        <w:t xml:space="preserve"> 000</w:t>
      </w:r>
      <w:r w:rsidR="00E711D8">
        <w:t>,</w:t>
      </w:r>
      <w:r w:rsidR="00394EF9" w:rsidRPr="00D848D4">
        <w:t xml:space="preserve"> </w:t>
      </w:r>
      <w:r w:rsidR="00EB5691" w:rsidRPr="00D848D4">
        <w:t xml:space="preserve">vybrané detaily </w:t>
      </w:r>
      <w:r w:rsidR="00EB5691">
        <w:t>řešení problémových míst v měřítku 1:10 000</w:t>
      </w:r>
      <w:r w:rsidR="00E711D8">
        <w:t>, výkres širších vztahů 1:100 000</w:t>
      </w:r>
      <w:r w:rsidRPr="00E0790E">
        <w:t>.</w:t>
      </w:r>
    </w:p>
    <w:p w14:paraId="05C11468" w14:textId="77777777" w:rsidR="00532991" w:rsidRDefault="00A50307" w:rsidP="00E0790E">
      <w:pPr>
        <w:spacing w:after="0"/>
      </w:pPr>
      <w:r>
        <w:t>Grafickou část lze doplnit dalšími schématy</w:t>
      </w:r>
      <w:r w:rsidR="00F01839">
        <w:t xml:space="preserve"> nebo </w:t>
      </w:r>
      <w:r w:rsidR="00DC4835">
        <w:t xml:space="preserve">výkresy </w:t>
      </w:r>
      <w:r w:rsidR="00F01839">
        <w:t>řešení vybraných problémů</w:t>
      </w:r>
      <w:r>
        <w:t>.</w:t>
      </w:r>
    </w:p>
    <w:p w14:paraId="5B388131" w14:textId="77777777" w:rsidR="00E0790E" w:rsidRPr="00B1705D" w:rsidRDefault="00A50307" w:rsidP="00E0790E">
      <w:pPr>
        <w:spacing w:after="0"/>
      </w:pPr>
      <w:r w:rsidRPr="00B1705D">
        <w:t>Označení jednotlivých jevů v grafické části bude odpovídat jejich značení v textové části.</w:t>
      </w:r>
    </w:p>
    <w:p w14:paraId="21C12379" w14:textId="77777777" w:rsidR="00BF075B" w:rsidRDefault="00A50307" w:rsidP="00E0790E">
      <w:pPr>
        <w:spacing w:after="0"/>
      </w:pPr>
      <w:r>
        <w:t>Obsah územní studie (slučování nebo dělení výkresů, jejich měřítka či případné zpracování detailů řešení v textové a grafické části) může být upřesněno v rámci pracovních jednání.</w:t>
      </w:r>
    </w:p>
    <w:p w14:paraId="4B50C57B" w14:textId="77777777" w:rsidR="00B90D8C" w:rsidRDefault="00A50307" w:rsidP="00502F04">
      <w:pPr>
        <w:pStyle w:val="Nadpisek2"/>
        <w:numPr>
          <w:ilvl w:val="0"/>
          <w:numId w:val="4"/>
        </w:numPr>
        <w:spacing w:before="480"/>
        <w:ind w:hanging="720"/>
      </w:pPr>
      <w:r>
        <w:lastRenderedPageBreak/>
        <w:t>Podklady</w:t>
      </w:r>
      <w:r w:rsidR="00B8754D">
        <w:t xml:space="preserve"> </w:t>
      </w:r>
      <w:r w:rsidR="00B8754D" w:rsidRPr="00410246">
        <w:t>pro zpracování územní studie</w:t>
      </w:r>
    </w:p>
    <w:p w14:paraId="74B4E55C" w14:textId="77777777" w:rsidR="00711311" w:rsidRDefault="00A50307" w:rsidP="006B12DB">
      <w:r>
        <w:t>Níže uvedené p</w:t>
      </w:r>
      <w:r w:rsidRPr="00241C0A">
        <w:t xml:space="preserve">odklady pro zpracování územní studie </w:t>
      </w:r>
      <w:r>
        <w:t>jsou k dispozici minimálně ve formátu *.</w:t>
      </w:r>
      <w:proofErr w:type="spellStart"/>
      <w:r>
        <w:t>pdf</w:t>
      </w:r>
      <w:proofErr w:type="spellEnd"/>
      <w:r>
        <w:t>. Podklady zpracované v GIS budou poskytnuty i ve formátu *.</w:t>
      </w:r>
      <w:proofErr w:type="spellStart"/>
      <w:r>
        <w:t>shp</w:t>
      </w:r>
      <w:proofErr w:type="spellEnd"/>
      <w:r>
        <w:t>.</w:t>
      </w:r>
      <w:r w:rsidR="008B7BDF">
        <w:t xml:space="preserve">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46"/>
        <w:gridCol w:w="8080"/>
      </w:tblGrid>
      <w:tr w:rsidR="001E0041" w14:paraId="0231AB42" w14:textId="77777777" w:rsidTr="00A50307">
        <w:tc>
          <w:tcPr>
            <w:tcW w:w="846" w:type="dxa"/>
            <w:shd w:val="clear" w:color="auto" w:fill="A6A6A6" w:themeFill="background1" w:themeFillShade="A6"/>
            <w:vAlign w:val="center"/>
          </w:tcPr>
          <w:p w14:paraId="5ACFE6EB" w14:textId="77777777" w:rsidR="00241C0A" w:rsidRDefault="00A50307" w:rsidP="00E97047">
            <w:r>
              <w:rPr>
                <w:rFonts w:cs="Arial"/>
                <w:b/>
                <w:szCs w:val="20"/>
              </w:rPr>
              <w:t>Číslo</w:t>
            </w:r>
          </w:p>
        </w:tc>
        <w:tc>
          <w:tcPr>
            <w:tcW w:w="8080" w:type="dxa"/>
            <w:shd w:val="clear" w:color="auto" w:fill="A6A6A6" w:themeFill="background1" w:themeFillShade="A6"/>
            <w:vAlign w:val="center"/>
          </w:tcPr>
          <w:p w14:paraId="74DA9FCF" w14:textId="77777777" w:rsidR="00241C0A" w:rsidRDefault="00A50307" w:rsidP="00E97047">
            <w:r w:rsidRPr="0027141E">
              <w:rPr>
                <w:rFonts w:cs="Arial"/>
                <w:b/>
                <w:szCs w:val="20"/>
              </w:rPr>
              <w:t>název podkladu</w:t>
            </w:r>
          </w:p>
        </w:tc>
      </w:tr>
      <w:tr w:rsidR="001E0041" w14:paraId="2032A986" w14:textId="77777777" w:rsidTr="00A50307">
        <w:tc>
          <w:tcPr>
            <w:tcW w:w="846" w:type="dxa"/>
          </w:tcPr>
          <w:p w14:paraId="4683BB8C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46BEC905" w14:textId="527CD717" w:rsidR="00241C0A" w:rsidRDefault="00A50307" w:rsidP="004B658B">
            <w:r w:rsidRPr="00BC2695">
              <w:rPr>
                <w:rFonts w:cs="Arial"/>
                <w:szCs w:val="20"/>
              </w:rPr>
              <w:t xml:space="preserve">Politika územního rozvoje ČR, </w:t>
            </w:r>
            <w:r w:rsidRPr="004B658B">
              <w:rPr>
                <w:rFonts w:cs="Arial"/>
                <w:szCs w:val="20"/>
              </w:rPr>
              <w:t>v platném znění</w:t>
            </w:r>
            <w:r w:rsidRPr="00BC2695">
              <w:rPr>
                <w:rFonts w:cs="Arial"/>
                <w:szCs w:val="20"/>
              </w:rPr>
              <w:t xml:space="preserve"> </w:t>
            </w:r>
          </w:p>
        </w:tc>
      </w:tr>
      <w:tr w:rsidR="001E0041" w14:paraId="05CF0249" w14:textId="77777777" w:rsidTr="00A50307">
        <w:tc>
          <w:tcPr>
            <w:tcW w:w="846" w:type="dxa"/>
          </w:tcPr>
          <w:p w14:paraId="529E31F3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19EF20EE" w14:textId="206A9F09" w:rsidR="00241C0A" w:rsidRDefault="00A50307" w:rsidP="00E97047">
            <w:r w:rsidRPr="00BC2695">
              <w:rPr>
                <w:rFonts w:cs="Arial"/>
                <w:szCs w:val="20"/>
              </w:rPr>
              <w:t>Zpráva o uplatňování Politiky územního rozvoje České republiky, ve znění Aktualizace</w:t>
            </w:r>
            <w:r>
              <w:rPr>
                <w:rFonts w:cs="Arial"/>
                <w:szCs w:val="20"/>
              </w:rPr>
              <w:t> </w:t>
            </w:r>
            <w:r w:rsidRPr="00BC2695">
              <w:rPr>
                <w:rFonts w:cs="Arial"/>
                <w:szCs w:val="20"/>
              </w:rPr>
              <w:t>č.</w:t>
            </w:r>
            <w:r>
              <w:rPr>
                <w:rFonts w:cs="Arial"/>
                <w:szCs w:val="20"/>
              </w:rPr>
              <w:t> </w:t>
            </w:r>
            <w:r w:rsidRPr="00BC2695">
              <w:rPr>
                <w:rFonts w:cs="Arial"/>
                <w:szCs w:val="20"/>
              </w:rPr>
              <w:t>1</w:t>
            </w:r>
          </w:p>
        </w:tc>
      </w:tr>
      <w:tr w:rsidR="001E0041" w14:paraId="75B5DD1F" w14:textId="77777777" w:rsidTr="00A50307">
        <w:tc>
          <w:tcPr>
            <w:tcW w:w="846" w:type="dxa"/>
          </w:tcPr>
          <w:p w14:paraId="71976A5B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58D81BF8" w14:textId="77777777" w:rsidR="00241C0A" w:rsidRDefault="00A50307" w:rsidP="00E97047">
            <w:r w:rsidRPr="00BC2695">
              <w:rPr>
                <w:rFonts w:cs="Arial"/>
                <w:szCs w:val="20"/>
              </w:rPr>
              <w:t>Územně analytické podklady Středočeského kraje</w:t>
            </w:r>
          </w:p>
        </w:tc>
      </w:tr>
      <w:tr w:rsidR="001E0041" w14:paraId="7F126D95" w14:textId="77777777" w:rsidTr="00A50307">
        <w:tc>
          <w:tcPr>
            <w:tcW w:w="846" w:type="dxa"/>
          </w:tcPr>
          <w:p w14:paraId="5CF0DAE8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1F0ADECF" w14:textId="1A54817F" w:rsidR="00241C0A" w:rsidRDefault="00A50307" w:rsidP="008B7BDF">
            <w:r w:rsidRPr="00BC2695">
              <w:rPr>
                <w:rFonts w:cs="Arial"/>
                <w:szCs w:val="20"/>
              </w:rPr>
              <w:t xml:space="preserve">Zásady územního rozvoje Středočeského kraje, </w:t>
            </w:r>
            <w:r w:rsidRPr="004B658B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 </w:t>
            </w:r>
            <w:r w:rsidRPr="004B658B">
              <w:rPr>
                <w:rFonts w:cs="Arial"/>
                <w:szCs w:val="20"/>
              </w:rPr>
              <w:t>platném znění</w:t>
            </w:r>
          </w:p>
        </w:tc>
      </w:tr>
      <w:tr w:rsidR="001E0041" w14:paraId="606C7533" w14:textId="77777777" w:rsidTr="00A50307">
        <w:tc>
          <w:tcPr>
            <w:tcW w:w="846" w:type="dxa"/>
          </w:tcPr>
          <w:p w14:paraId="0102EACA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67F5EC05" w14:textId="77777777" w:rsidR="00241C0A" w:rsidRDefault="00A50307" w:rsidP="00E97047">
            <w:r w:rsidRPr="00BC2695">
              <w:rPr>
                <w:rFonts w:cs="Arial"/>
                <w:szCs w:val="20"/>
              </w:rPr>
              <w:t>Územně analytické podklady hlavního města Prahy</w:t>
            </w:r>
          </w:p>
        </w:tc>
      </w:tr>
      <w:tr w:rsidR="001E0041" w14:paraId="29435685" w14:textId="77777777" w:rsidTr="00A50307">
        <w:tc>
          <w:tcPr>
            <w:tcW w:w="846" w:type="dxa"/>
          </w:tcPr>
          <w:p w14:paraId="3BD914B9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11FCC5F7" w14:textId="364A46C0" w:rsidR="00241C0A" w:rsidRDefault="00A50307" w:rsidP="004B658B">
            <w:r w:rsidRPr="00BC2695">
              <w:rPr>
                <w:rFonts w:cs="Arial"/>
                <w:szCs w:val="20"/>
              </w:rPr>
              <w:t xml:space="preserve">Zásady územního rozvoje hlavního města Prahy, </w:t>
            </w:r>
            <w:r>
              <w:rPr>
                <w:rFonts w:cs="Arial"/>
                <w:szCs w:val="20"/>
              </w:rPr>
              <w:t>v platném znění</w:t>
            </w:r>
          </w:p>
        </w:tc>
      </w:tr>
      <w:tr w:rsidR="001E0041" w14:paraId="2A85E35E" w14:textId="77777777" w:rsidTr="00A50307">
        <w:tc>
          <w:tcPr>
            <w:tcW w:w="846" w:type="dxa"/>
          </w:tcPr>
          <w:p w14:paraId="175AF23A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170B609B" w14:textId="77777777" w:rsidR="00241C0A" w:rsidRPr="00BC2695" w:rsidRDefault="00A50307" w:rsidP="00E970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Územní</w:t>
            </w:r>
            <w:r w:rsidRPr="00241C0A">
              <w:rPr>
                <w:rFonts w:cs="Arial"/>
                <w:szCs w:val="20"/>
              </w:rPr>
              <w:t xml:space="preserve"> plán SÚ hl. m. Prahy, v aktuálním znění</w:t>
            </w:r>
          </w:p>
        </w:tc>
      </w:tr>
      <w:tr w:rsidR="001E0041" w14:paraId="721482FF" w14:textId="77777777" w:rsidTr="00A50307">
        <w:tc>
          <w:tcPr>
            <w:tcW w:w="846" w:type="dxa"/>
          </w:tcPr>
          <w:p w14:paraId="6D704471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06FEA534" w14:textId="77777777" w:rsidR="00241C0A" w:rsidRDefault="00A50307" w:rsidP="00E97047">
            <w:r w:rsidRPr="00BC2695">
              <w:rPr>
                <w:rFonts w:cs="Arial"/>
                <w:szCs w:val="20"/>
              </w:rPr>
              <w:t>Návrh územního plánu hl. m. Prahy (Metropolitního plánu) pro společné jednání</w:t>
            </w:r>
          </w:p>
        </w:tc>
      </w:tr>
      <w:tr w:rsidR="001E0041" w14:paraId="1A28ED90" w14:textId="77777777" w:rsidTr="00A50307">
        <w:tc>
          <w:tcPr>
            <w:tcW w:w="846" w:type="dxa"/>
          </w:tcPr>
          <w:p w14:paraId="17F258F1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474AC308" w14:textId="77777777" w:rsidR="00241C0A" w:rsidRPr="00BC2695" w:rsidRDefault="00A50307" w:rsidP="00B5217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Metropolitní </w:t>
            </w:r>
            <w:proofErr w:type="gramStart"/>
            <w:r>
              <w:rPr>
                <w:rFonts w:cs="Arial"/>
                <w:szCs w:val="20"/>
              </w:rPr>
              <w:t>plán - Koncept</w:t>
            </w:r>
            <w:proofErr w:type="gramEnd"/>
            <w:r>
              <w:rPr>
                <w:rFonts w:cs="Arial"/>
                <w:szCs w:val="20"/>
              </w:rPr>
              <w:t xml:space="preserve"> odůvodnění kap. Metropole a region (IPR Praha)</w:t>
            </w:r>
          </w:p>
        </w:tc>
      </w:tr>
      <w:tr w:rsidR="001E0041" w14:paraId="2560F0E5" w14:textId="77777777" w:rsidTr="00A50307">
        <w:tc>
          <w:tcPr>
            <w:tcW w:w="846" w:type="dxa"/>
          </w:tcPr>
          <w:p w14:paraId="2F2E771E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249C9084" w14:textId="77777777" w:rsidR="00241C0A" w:rsidRDefault="00A50307" w:rsidP="00E97047">
            <w:r w:rsidRPr="00BC2695">
              <w:rPr>
                <w:rFonts w:cs="Arial"/>
                <w:szCs w:val="20"/>
              </w:rPr>
              <w:t xml:space="preserve">Územně analytické podklady ORP v řešeném území </w:t>
            </w:r>
          </w:p>
        </w:tc>
      </w:tr>
      <w:tr w:rsidR="001E0041" w14:paraId="74B5CA21" w14:textId="77777777" w:rsidTr="00A50307">
        <w:tc>
          <w:tcPr>
            <w:tcW w:w="846" w:type="dxa"/>
          </w:tcPr>
          <w:p w14:paraId="13064BF9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739D4D92" w14:textId="77777777" w:rsidR="00241C0A" w:rsidRDefault="00A50307" w:rsidP="00E97047">
            <w:r w:rsidRPr="00BC2695">
              <w:rPr>
                <w:rFonts w:cs="Arial"/>
                <w:szCs w:val="20"/>
              </w:rPr>
              <w:t xml:space="preserve">Polaď Prahu – Plán udržitelné mobility Prahy a okolí, 2019 </w:t>
            </w:r>
          </w:p>
        </w:tc>
      </w:tr>
      <w:tr w:rsidR="001E0041" w14:paraId="3440732A" w14:textId="77777777" w:rsidTr="00A50307">
        <w:tc>
          <w:tcPr>
            <w:tcW w:w="846" w:type="dxa"/>
          </w:tcPr>
          <w:p w14:paraId="7D1849FF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27DBBF23" w14:textId="77777777" w:rsidR="00241C0A" w:rsidRDefault="00A50307" w:rsidP="00E97047">
            <w:r w:rsidRPr="00BC2695">
              <w:rPr>
                <w:rFonts w:cs="Arial"/>
                <w:szCs w:val="20"/>
              </w:rPr>
              <w:t>Strategie adaptace hl. m. Prahy na klimatickou změnu 2017 a Implementační plán na roky 20</w:t>
            </w:r>
            <w:r>
              <w:rPr>
                <w:rFonts w:cs="Arial"/>
                <w:szCs w:val="20"/>
              </w:rPr>
              <w:t>20</w:t>
            </w:r>
            <w:r w:rsidRPr="00BC2695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24</w:t>
            </w:r>
          </w:p>
        </w:tc>
      </w:tr>
      <w:tr w:rsidR="001E0041" w14:paraId="489D7EAA" w14:textId="77777777" w:rsidTr="00A50307">
        <w:tc>
          <w:tcPr>
            <w:tcW w:w="846" w:type="dxa"/>
          </w:tcPr>
          <w:p w14:paraId="278ED6BE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2DD1119D" w14:textId="77777777" w:rsidR="00241C0A" w:rsidRDefault="00A50307" w:rsidP="00E97047">
            <w:r w:rsidRPr="00BC2695">
              <w:rPr>
                <w:rFonts w:cs="Arial"/>
                <w:szCs w:val="20"/>
              </w:rPr>
              <w:t>Strategie rozvoje pražské metropolitní železnice, 2018</w:t>
            </w:r>
          </w:p>
        </w:tc>
      </w:tr>
      <w:tr w:rsidR="001E0041" w14:paraId="2A3467D1" w14:textId="77777777" w:rsidTr="00A50307">
        <w:tc>
          <w:tcPr>
            <w:tcW w:w="846" w:type="dxa"/>
          </w:tcPr>
          <w:p w14:paraId="5D11164C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739159F1" w14:textId="77777777" w:rsidR="00241C0A" w:rsidRDefault="00A50307" w:rsidP="00E97047">
            <w:r w:rsidRPr="00BC2695">
              <w:rPr>
                <w:rFonts w:cs="Arial"/>
                <w:szCs w:val="20"/>
              </w:rPr>
              <w:t xml:space="preserve">Územní studie krajiny v řešeném území </w:t>
            </w:r>
          </w:p>
        </w:tc>
      </w:tr>
      <w:tr w:rsidR="001E0041" w14:paraId="50ADEDA8" w14:textId="77777777" w:rsidTr="00A50307">
        <w:tc>
          <w:tcPr>
            <w:tcW w:w="846" w:type="dxa"/>
          </w:tcPr>
          <w:p w14:paraId="377F7ABE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30949F3E" w14:textId="77777777" w:rsidR="00241C0A" w:rsidRDefault="00A50307" w:rsidP="00E97047">
            <w:r>
              <w:rPr>
                <w:rFonts w:cs="Arial"/>
                <w:szCs w:val="20"/>
              </w:rPr>
              <w:t>Koncepce rozvoje cyklistiky ve Středočeském kraji na období 2017-2023</w:t>
            </w:r>
          </w:p>
        </w:tc>
      </w:tr>
      <w:tr w:rsidR="001E0041" w14:paraId="6904B972" w14:textId="77777777" w:rsidTr="00A50307">
        <w:tc>
          <w:tcPr>
            <w:tcW w:w="846" w:type="dxa"/>
          </w:tcPr>
          <w:p w14:paraId="3B832198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30AC9CB6" w14:textId="5A88F71C" w:rsidR="00241C0A" w:rsidRDefault="00A50307" w:rsidP="00A73F8C">
            <w:r>
              <w:rPr>
                <w:rFonts w:cs="Arial"/>
                <w:szCs w:val="20"/>
              </w:rPr>
              <w:t xml:space="preserve">Generel cyklistické dopravy 2010, </w:t>
            </w:r>
            <w:r w:rsidRPr="008B7BDF">
              <w:rPr>
                <w:rFonts w:cs="Arial"/>
                <w:szCs w:val="20"/>
              </w:rPr>
              <w:t>v platném znění</w:t>
            </w:r>
          </w:p>
        </w:tc>
      </w:tr>
      <w:tr w:rsidR="001E0041" w14:paraId="0AEA3D75" w14:textId="77777777" w:rsidTr="00A50307">
        <w:tc>
          <w:tcPr>
            <w:tcW w:w="846" w:type="dxa"/>
          </w:tcPr>
          <w:p w14:paraId="754B479E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6407663E" w14:textId="77777777" w:rsidR="00241C0A" w:rsidRDefault="00A50307" w:rsidP="00E97047">
            <w:r w:rsidRPr="00BC2695">
              <w:rPr>
                <w:rFonts w:cs="Arial"/>
                <w:szCs w:val="20"/>
              </w:rPr>
              <w:t>Strategie rozvoje tramvajových tratí do roku 2030</w:t>
            </w:r>
          </w:p>
        </w:tc>
      </w:tr>
      <w:tr w:rsidR="001E0041" w14:paraId="4ADE3D6D" w14:textId="77777777" w:rsidTr="00A50307">
        <w:tc>
          <w:tcPr>
            <w:tcW w:w="846" w:type="dxa"/>
          </w:tcPr>
          <w:p w14:paraId="57445851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73FCF8B5" w14:textId="77777777" w:rsidR="00241C0A" w:rsidRPr="00BC2695" w:rsidRDefault="00A50307" w:rsidP="00E970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Připravovaná studie P+R na území Středočeského kraje</w:t>
            </w:r>
          </w:p>
        </w:tc>
      </w:tr>
      <w:tr w:rsidR="001E0041" w14:paraId="73ED9A2F" w14:textId="77777777" w:rsidTr="00A50307">
        <w:tc>
          <w:tcPr>
            <w:tcW w:w="846" w:type="dxa"/>
          </w:tcPr>
          <w:p w14:paraId="4AE75A3C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287D8F42" w14:textId="77777777" w:rsidR="00241C0A" w:rsidRDefault="00A50307" w:rsidP="00E97047">
            <w:r w:rsidRPr="00BC2695">
              <w:rPr>
                <w:rFonts w:cs="Arial"/>
                <w:szCs w:val="20"/>
              </w:rPr>
              <w:t>ÚSES – koncepční vymezení nadregionálních biocenter</w:t>
            </w:r>
          </w:p>
        </w:tc>
      </w:tr>
      <w:tr w:rsidR="001E0041" w14:paraId="70315A85" w14:textId="77777777" w:rsidTr="00A50307">
        <w:tc>
          <w:tcPr>
            <w:tcW w:w="846" w:type="dxa"/>
          </w:tcPr>
          <w:p w14:paraId="7D40FAA7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40DCC2FE" w14:textId="77777777" w:rsidR="00241C0A" w:rsidRPr="00BC2695" w:rsidRDefault="00A50307" w:rsidP="00E970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ÚSES ORP Kralupy nad Vltavou</w:t>
            </w:r>
          </w:p>
        </w:tc>
      </w:tr>
      <w:tr w:rsidR="001E0041" w14:paraId="571F7DF4" w14:textId="77777777" w:rsidTr="00A50307">
        <w:tc>
          <w:tcPr>
            <w:tcW w:w="846" w:type="dxa"/>
          </w:tcPr>
          <w:p w14:paraId="306A8EC3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02F39ECB" w14:textId="77777777" w:rsidR="00241C0A" w:rsidRPr="00BC2695" w:rsidRDefault="00A50307" w:rsidP="00E970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Vyhodnocení a revize koncepce nadregionálního ÚSES v Praze</w:t>
            </w:r>
          </w:p>
        </w:tc>
      </w:tr>
      <w:tr w:rsidR="001E0041" w14:paraId="6762726A" w14:textId="77777777" w:rsidTr="00A50307">
        <w:tc>
          <w:tcPr>
            <w:tcW w:w="846" w:type="dxa"/>
          </w:tcPr>
          <w:p w14:paraId="6E2FD9EC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3CC8333D" w14:textId="77777777" w:rsidR="00241C0A" w:rsidRDefault="00A50307" w:rsidP="00E97047">
            <w:r w:rsidRPr="00BC2695">
              <w:rPr>
                <w:rFonts w:cs="Arial"/>
                <w:szCs w:val="20"/>
              </w:rPr>
              <w:t>Sídelní struktura ČR (</w:t>
            </w:r>
            <w:proofErr w:type="spellStart"/>
            <w:r w:rsidRPr="00BC2695">
              <w:rPr>
                <w:rFonts w:cs="Arial"/>
                <w:szCs w:val="20"/>
              </w:rPr>
              <w:t>Körner</w:t>
            </w:r>
            <w:proofErr w:type="spellEnd"/>
            <w:r w:rsidRPr="00BC2695">
              <w:rPr>
                <w:rFonts w:cs="Arial"/>
                <w:szCs w:val="20"/>
              </w:rPr>
              <w:t>, Müller 2017)</w:t>
            </w:r>
          </w:p>
        </w:tc>
      </w:tr>
      <w:tr w:rsidR="001E0041" w14:paraId="40142250" w14:textId="77777777" w:rsidTr="00A50307">
        <w:tc>
          <w:tcPr>
            <w:tcW w:w="846" w:type="dxa"/>
          </w:tcPr>
          <w:p w14:paraId="46CC42BF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252964FE" w14:textId="77777777" w:rsidR="00241C0A" w:rsidRDefault="00A50307" w:rsidP="00E97047">
            <w:r w:rsidRPr="00BC2695">
              <w:rPr>
                <w:rFonts w:cs="Arial"/>
                <w:szCs w:val="20"/>
              </w:rPr>
              <w:t>Připravovaná metodika MMR pro vymezení nižších center osídlení</w:t>
            </w:r>
          </w:p>
        </w:tc>
      </w:tr>
      <w:tr w:rsidR="001E0041" w14:paraId="2D67DEF1" w14:textId="77777777" w:rsidTr="00A50307">
        <w:tc>
          <w:tcPr>
            <w:tcW w:w="846" w:type="dxa"/>
          </w:tcPr>
          <w:p w14:paraId="5F75402F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302C4535" w14:textId="537CD253" w:rsidR="00241C0A" w:rsidRDefault="00A50307" w:rsidP="00D61552">
            <w:r w:rsidRPr="00BC2695">
              <w:rPr>
                <w:rFonts w:cs="Arial"/>
                <w:szCs w:val="20"/>
              </w:rPr>
              <w:t>Podkladové materiály MD/SŽ pro rozvojové záměry kolejové dopravy</w:t>
            </w:r>
          </w:p>
        </w:tc>
      </w:tr>
      <w:tr w:rsidR="001E0041" w14:paraId="62432FC6" w14:textId="77777777" w:rsidTr="00A50307">
        <w:tc>
          <w:tcPr>
            <w:tcW w:w="846" w:type="dxa"/>
          </w:tcPr>
          <w:p w14:paraId="04E0917B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3639CB90" w14:textId="77777777" w:rsidR="00241C0A" w:rsidRDefault="00A50307" w:rsidP="00E97047">
            <w:r>
              <w:rPr>
                <w:rFonts w:cs="Arial"/>
                <w:szCs w:val="20"/>
              </w:rPr>
              <w:t>Reálné populace v Praze a Středočeském kraji: monitoring denní mobility a populační prognóza</w:t>
            </w:r>
          </w:p>
        </w:tc>
      </w:tr>
      <w:tr w:rsidR="001E0041" w14:paraId="3B578C76" w14:textId="77777777" w:rsidTr="00A50307">
        <w:tc>
          <w:tcPr>
            <w:tcW w:w="846" w:type="dxa"/>
          </w:tcPr>
          <w:p w14:paraId="468C9E50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1BA245AC" w14:textId="77777777" w:rsidR="00241C0A" w:rsidRDefault="00A50307" w:rsidP="00EF76DF">
            <w:r>
              <w:rPr>
                <w:rFonts w:cs="Arial"/>
                <w:szCs w:val="20"/>
              </w:rPr>
              <w:t xml:space="preserve">Integrovaná strategie pro ITI Pražské metropolitní oblasti vč. aktualizovaného vymezení Pražské metropolitní oblasti </w:t>
            </w:r>
          </w:p>
        </w:tc>
      </w:tr>
      <w:tr w:rsidR="001E0041" w14:paraId="362B6676" w14:textId="77777777" w:rsidTr="00A50307">
        <w:tc>
          <w:tcPr>
            <w:tcW w:w="846" w:type="dxa"/>
          </w:tcPr>
          <w:p w14:paraId="28B44E74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28328BD6" w14:textId="77777777" w:rsidR="00241C0A" w:rsidRDefault="00A50307" w:rsidP="00A328E0">
            <w:r w:rsidRPr="00A328E0">
              <w:rPr>
                <w:rFonts w:cs="Arial"/>
                <w:szCs w:val="20"/>
              </w:rPr>
              <w:t>Urban Atlas</w:t>
            </w:r>
            <w:r>
              <w:rPr>
                <w:rFonts w:cs="Arial"/>
                <w:szCs w:val="20"/>
              </w:rPr>
              <w:t xml:space="preserve"> 2012</w:t>
            </w:r>
          </w:p>
        </w:tc>
      </w:tr>
      <w:tr w:rsidR="001E0041" w14:paraId="669D3860" w14:textId="77777777" w:rsidTr="00A50307">
        <w:tc>
          <w:tcPr>
            <w:tcW w:w="846" w:type="dxa"/>
          </w:tcPr>
          <w:p w14:paraId="7A3A000B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1E20AD18" w14:textId="77777777" w:rsidR="00241C0A" w:rsidRDefault="00A50307" w:rsidP="00E970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Plán rozvoje vodovodů a kanalizací území </w:t>
            </w:r>
            <w:proofErr w:type="spellStart"/>
            <w:r>
              <w:rPr>
                <w:rFonts w:cs="Arial"/>
                <w:szCs w:val="20"/>
              </w:rPr>
              <w:t>hl.m</w:t>
            </w:r>
            <w:proofErr w:type="spellEnd"/>
            <w:r>
              <w:rPr>
                <w:rFonts w:cs="Arial"/>
                <w:szCs w:val="20"/>
              </w:rPr>
              <w:t>. Prahy – aktualizace 2016</w:t>
            </w:r>
          </w:p>
        </w:tc>
      </w:tr>
      <w:tr w:rsidR="001E0041" w14:paraId="68D4397C" w14:textId="77777777" w:rsidTr="00A50307">
        <w:tc>
          <w:tcPr>
            <w:tcW w:w="846" w:type="dxa"/>
          </w:tcPr>
          <w:p w14:paraId="38889FBB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6C648F24" w14:textId="77777777" w:rsidR="00241C0A" w:rsidRDefault="00A50307" w:rsidP="00E970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Plán rozvoje vodovodů a kanalizací Středočeského kraje</w:t>
            </w:r>
          </w:p>
        </w:tc>
      </w:tr>
      <w:tr w:rsidR="001E0041" w14:paraId="1F1E71AC" w14:textId="77777777" w:rsidTr="00A50307">
        <w:tc>
          <w:tcPr>
            <w:tcW w:w="846" w:type="dxa"/>
          </w:tcPr>
          <w:p w14:paraId="30AE28FB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24670458" w14:textId="77777777" w:rsidR="00241C0A" w:rsidRDefault="00A50307" w:rsidP="00AF02E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Vybraná ÚPD obcí (bude upřesněno dle požadavku zpracovatele v průběhu prací)</w:t>
            </w:r>
          </w:p>
        </w:tc>
      </w:tr>
      <w:tr w:rsidR="001E0041" w14:paraId="1361A7DF" w14:textId="77777777" w:rsidTr="00A50307">
        <w:tc>
          <w:tcPr>
            <w:tcW w:w="846" w:type="dxa"/>
          </w:tcPr>
          <w:p w14:paraId="6DFB94D2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6789251D" w14:textId="77777777" w:rsidR="00241C0A" w:rsidRDefault="00A50307" w:rsidP="004F41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Dopravní chování 2, Analýza Prahy a Středočeského kraje na základě dat ze SLDB 2011 (01/2018)</w:t>
            </w:r>
          </w:p>
        </w:tc>
      </w:tr>
      <w:tr w:rsidR="001E0041" w14:paraId="6CBB38A4" w14:textId="77777777" w:rsidTr="00A50307">
        <w:tc>
          <w:tcPr>
            <w:tcW w:w="846" w:type="dxa"/>
          </w:tcPr>
          <w:p w14:paraId="2471E3CA" w14:textId="77777777" w:rsidR="00241C0A" w:rsidRDefault="00241C0A" w:rsidP="00C25039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403C84B0" w14:textId="769D9C3B" w:rsidR="00241C0A" w:rsidRDefault="00A50307" w:rsidP="004B658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Mapa infrastrukturních potřeb hl. m. Prahy (01/2019)</w:t>
            </w:r>
          </w:p>
        </w:tc>
      </w:tr>
      <w:tr w:rsidR="001E0041" w14:paraId="1ED9E5C3" w14:textId="77777777" w:rsidTr="00A50307">
        <w:tc>
          <w:tcPr>
            <w:tcW w:w="846" w:type="dxa"/>
          </w:tcPr>
          <w:p w14:paraId="6578CA36" w14:textId="77777777" w:rsidR="00241C0A" w:rsidRDefault="00241C0A" w:rsidP="00D40FBB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65F26357" w14:textId="177F7AB9" w:rsidR="00241C0A" w:rsidRDefault="00A50307" w:rsidP="00F664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Strategie regionálního rozvoje</w:t>
            </w:r>
            <w:r w:rsidR="00C70A39">
              <w:rPr>
                <w:rFonts w:cs="Arial"/>
                <w:szCs w:val="20"/>
              </w:rPr>
              <w:t xml:space="preserve"> ČR</w:t>
            </w:r>
            <w:r>
              <w:rPr>
                <w:rFonts w:cs="Arial"/>
                <w:szCs w:val="20"/>
              </w:rPr>
              <w:t xml:space="preserve"> </w:t>
            </w:r>
            <w:r w:rsidR="00C70A39">
              <w:rPr>
                <w:rFonts w:cs="Arial"/>
                <w:szCs w:val="20"/>
              </w:rPr>
              <w:t>20</w:t>
            </w:r>
            <w:r w:rsidRPr="00F66449">
              <w:rPr>
                <w:rFonts w:cs="Arial"/>
                <w:szCs w:val="20"/>
              </w:rPr>
              <w:t>21+</w:t>
            </w:r>
          </w:p>
        </w:tc>
      </w:tr>
      <w:tr w:rsidR="001E0041" w14:paraId="7910DE71" w14:textId="77777777" w:rsidTr="00A50307">
        <w:tc>
          <w:tcPr>
            <w:tcW w:w="846" w:type="dxa"/>
          </w:tcPr>
          <w:p w14:paraId="2850258F" w14:textId="77777777" w:rsidR="00241C0A" w:rsidRDefault="00241C0A" w:rsidP="00D40FBB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25BDAFE0" w14:textId="77777777" w:rsidR="00241C0A" w:rsidRPr="00BC2695" w:rsidRDefault="00A50307" w:rsidP="00646519">
            <w:pPr>
              <w:rPr>
                <w:rFonts w:cs="Arial"/>
                <w:szCs w:val="20"/>
              </w:rPr>
            </w:pPr>
            <w:r w:rsidRPr="006C704A">
              <w:rPr>
                <w:rFonts w:cs="Arial"/>
                <w:szCs w:val="20"/>
              </w:rPr>
              <w:t>Připravovaná Strategie Pražské metropolitní oblasti pro programové období 2021-2027</w:t>
            </w:r>
          </w:p>
        </w:tc>
      </w:tr>
      <w:tr w:rsidR="001E0041" w14:paraId="1F131472" w14:textId="77777777" w:rsidTr="00A50307">
        <w:tc>
          <w:tcPr>
            <w:tcW w:w="846" w:type="dxa"/>
          </w:tcPr>
          <w:p w14:paraId="17328C7D" w14:textId="77777777" w:rsidR="00241C0A" w:rsidRDefault="00241C0A" w:rsidP="00D40FBB">
            <w:pPr>
              <w:pStyle w:val="Odstavecseseznamem"/>
              <w:numPr>
                <w:ilvl w:val="0"/>
                <w:numId w:val="15"/>
              </w:numPr>
            </w:pPr>
          </w:p>
        </w:tc>
        <w:tc>
          <w:tcPr>
            <w:tcW w:w="8080" w:type="dxa"/>
          </w:tcPr>
          <w:p w14:paraId="09445F92" w14:textId="77777777" w:rsidR="00241C0A" w:rsidRPr="006C704A" w:rsidRDefault="00A50307" w:rsidP="00241C0A">
            <w:pPr>
              <w:rPr>
                <w:rFonts w:cs="Arial"/>
                <w:szCs w:val="20"/>
              </w:rPr>
            </w:pPr>
            <w:r w:rsidRPr="00BC2695">
              <w:rPr>
                <w:rFonts w:cs="Arial"/>
                <w:szCs w:val="20"/>
              </w:rPr>
              <w:t>Manuál jednotného vizuálního stylu MMR</w:t>
            </w:r>
          </w:p>
        </w:tc>
      </w:tr>
    </w:tbl>
    <w:p w14:paraId="3A0419EE" w14:textId="1093C548" w:rsidR="00E97047" w:rsidRPr="00711311" w:rsidRDefault="00E97047" w:rsidP="00A50307">
      <w:pPr>
        <w:pStyle w:val="Odstavecseseznamem"/>
        <w:ind w:left="720"/>
      </w:pPr>
    </w:p>
    <w:sectPr w:rsidR="00E97047" w:rsidRPr="00711311" w:rsidSect="00A73F8C">
      <w:headerReference w:type="default" r:id="rId9"/>
      <w:footerReference w:type="default" r:id="rId10"/>
      <w:pgSz w:w="11906" w:h="16838"/>
      <w:pgMar w:top="16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6871" w14:textId="77777777" w:rsidR="009C7E9F" w:rsidRDefault="00A50307">
      <w:pPr>
        <w:spacing w:after="0"/>
      </w:pPr>
      <w:r>
        <w:separator/>
      </w:r>
    </w:p>
  </w:endnote>
  <w:endnote w:type="continuationSeparator" w:id="0">
    <w:p w14:paraId="2CEC1884" w14:textId="77777777" w:rsidR="009C7E9F" w:rsidRDefault="00A503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5854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030ECC6" w14:textId="77777777" w:rsidR="00EA1971" w:rsidRDefault="00A5030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832C9" w14:textId="77777777" w:rsidR="00EA1971" w:rsidRDefault="00EA19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89D1" w14:textId="77777777" w:rsidR="00BE7FCC" w:rsidRDefault="00A50307" w:rsidP="00B90D8C">
      <w:pPr>
        <w:spacing w:after="0"/>
      </w:pPr>
      <w:r>
        <w:separator/>
      </w:r>
    </w:p>
  </w:footnote>
  <w:footnote w:type="continuationSeparator" w:id="0">
    <w:p w14:paraId="76827BB7" w14:textId="77777777" w:rsidR="00BE7FCC" w:rsidRDefault="00A50307" w:rsidP="00B90D8C">
      <w:pPr>
        <w:spacing w:after="0"/>
      </w:pPr>
      <w:r>
        <w:continuationSeparator/>
      </w:r>
    </w:p>
  </w:footnote>
  <w:footnote w:id="1">
    <w:p w14:paraId="3F7F3F19" w14:textId="77777777" w:rsidR="007B482A" w:rsidRDefault="00A50307" w:rsidP="007B482A">
      <w:pPr>
        <w:pStyle w:val="Textpoznpodarou"/>
      </w:pPr>
      <w:r w:rsidRPr="007B482A">
        <w:t>*</w:t>
      </w:r>
      <w:r>
        <w:t xml:space="preserve"> </w:t>
      </w:r>
      <w:r w:rsidR="0052582B">
        <w:t>Pro zajištění koordinace</w:t>
      </w:r>
      <w:r>
        <w:t xml:space="preserve"> dalšího rozvoje</w:t>
      </w:r>
      <w:r w:rsidR="0052582B">
        <w:t xml:space="preserve"> pražského metropolitního území plánuje MMR v souladu s politikou územního rozvoje pořídit řadu územních studií zaměřených na vybrané problémy </w:t>
      </w:r>
      <w:r w:rsidR="00D060D4">
        <w:t>tohoto území</w:t>
      </w:r>
      <w:r w:rsidR="0052582B">
        <w:t>.</w:t>
      </w:r>
    </w:p>
    <w:p w14:paraId="0FA46598" w14:textId="77777777" w:rsidR="0067151F" w:rsidRDefault="00A50307">
      <w:pPr>
        <w:pStyle w:val="Textpoznpodarou"/>
      </w:pPr>
      <w:r>
        <w:rPr>
          <w:rStyle w:val="Znakapoznpodarou"/>
        </w:rPr>
        <w:footnoteRef/>
      </w:r>
      <w:r>
        <w:t xml:space="preserve"> Zelenou infrastrukturu chápeme v souladu se sdělením Komise EP, Radě, EHSV a Výboru regionů </w:t>
      </w:r>
      <w:proofErr w:type="gramStart"/>
      <w:r>
        <w:t>COM(</w:t>
      </w:r>
      <w:proofErr w:type="gramEnd"/>
      <w:r>
        <w:t>2013)2049 „Zelená infrastruktura – zlepšování přírodního kapitálu Evropy“ jako strategicky plánovanou síť území, zahrnující „zelené“ i „modré“ plochy a poskytující širokou škálu ekosystémových služeb. Rovněž užívaný pojem „modrozelená infrastruktura“ proto chápeme jako synonymum pojmu „zelená infrastruktura“</w:t>
      </w:r>
    </w:p>
  </w:footnote>
  <w:footnote w:id="2">
    <w:p w14:paraId="30DA44F2" w14:textId="77777777" w:rsidR="00831C3E" w:rsidRDefault="00A50307" w:rsidP="00831C3E">
      <w:pPr>
        <w:pStyle w:val="Textpoznpodarou"/>
      </w:pPr>
      <w:r>
        <w:rPr>
          <w:rStyle w:val="Znakapoznpodarou"/>
        </w:rPr>
        <w:footnoteRef/>
      </w:r>
      <w:r>
        <w:t xml:space="preserve"> Úplná aktualizace ÚAP Středočeského kraje, červen 2017, Rozbor udržitelného rozvoje území, kap. 9 Určení problémů k řešení v územně plánovacích dokumentacích, případně podkladech, část 9.1 Koordinace se sousedními kraji</w:t>
      </w:r>
    </w:p>
  </w:footnote>
  <w:footnote w:id="3">
    <w:p w14:paraId="4093D1C1" w14:textId="77777777" w:rsidR="00831C3E" w:rsidRDefault="00A50307" w:rsidP="00831C3E">
      <w:pPr>
        <w:pStyle w:val="Textpoznpodarou"/>
      </w:pPr>
      <w:r>
        <w:rPr>
          <w:rStyle w:val="Znakapoznpodarou"/>
        </w:rPr>
        <w:footnoteRef/>
      </w:r>
      <w:r>
        <w:t xml:space="preserve"> Úplná aktualizace ÚAP hlavního města Prahy, červen 2017, kapitola 1100 – Hodnoty a problémy, část 1131 – Problémy celoměstské</w:t>
      </w:r>
    </w:p>
  </w:footnote>
  <w:footnote w:id="4">
    <w:p w14:paraId="01E2AACA" w14:textId="77777777" w:rsidR="00EA1971" w:rsidRDefault="00A50307">
      <w:pPr>
        <w:pStyle w:val="Textpoznpodarou"/>
      </w:pPr>
      <w:r>
        <w:rPr>
          <w:rStyle w:val="Znakapoznpodarou"/>
        </w:rPr>
        <w:footnoteRef/>
      </w:r>
      <w:r>
        <w:t xml:space="preserve"> Rozsah OB</w:t>
      </w:r>
      <w:proofErr w:type="gramStart"/>
      <w:r>
        <w:t>1  je</w:t>
      </w:r>
      <w:proofErr w:type="gramEnd"/>
      <w:r>
        <w:t xml:space="preserve"> vymezen v čl. 40 PÚR ČR a upřesněn v zásadách územního rozvoje příslušných krajů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A016" w14:textId="77777777" w:rsidR="00EA1971" w:rsidRDefault="00EA1971" w:rsidP="00F170CC">
    <w:pPr>
      <w:pStyle w:val="Zhlav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5"/>
      <w:gridCol w:w="5147"/>
    </w:tblGrid>
    <w:tr w:rsidR="001E0041" w14:paraId="7A7314AF" w14:textId="77777777" w:rsidTr="00F170CC">
      <w:tc>
        <w:tcPr>
          <w:tcW w:w="3936" w:type="dxa"/>
        </w:tcPr>
        <w:p w14:paraId="65231161" w14:textId="77777777" w:rsidR="00EA1971" w:rsidRDefault="00A50307" w:rsidP="00F170CC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440A322" wp14:editId="0EBF0381">
                <wp:extent cx="2155190" cy="467995"/>
                <wp:effectExtent l="0" t="0" r="0" b="8255"/>
                <wp:docPr id="2" name="obrázek 4" descr="mmr_cr_cernob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474499" name="Picture 4" descr="mmr_cr_cernob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19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6" w:type="dxa"/>
        </w:tcPr>
        <w:p w14:paraId="0D5EA895" w14:textId="77777777" w:rsidR="004479D2" w:rsidRDefault="00A50307" w:rsidP="00D83DAA">
          <w:pPr>
            <w:pStyle w:val="Zhlav"/>
            <w:jc w:val="right"/>
            <w:rPr>
              <w:rFonts w:cs="Arial"/>
            </w:rPr>
          </w:pPr>
          <w:r>
            <w:rPr>
              <w:rFonts w:cs="Arial"/>
            </w:rPr>
            <w:t>Příloha č. 1 Smlouvy</w:t>
          </w:r>
        </w:p>
        <w:p w14:paraId="037616A7" w14:textId="77777777" w:rsidR="008E686B" w:rsidRDefault="00A50307" w:rsidP="00D83DAA">
          <w:pPr>
            <w:pStyle w:val="Zhlav"/>
            <w:jc w:val="right"/>
            <w:rPr>
              <w:rFonts w:cs="Arial"/>
            </w:rPr>
          </w:pPr>
          <w:r>
            <w:rPr>
              <w:rFonts w:cs="Arial"/>
            </w:rPr>
            <w:t>Z</w:t>
          </w:r>
          <w:r w:rsidR="00EA1971">
            <w:rPr>
              <w:rFonts w:cs="Arial"/>
            </w:rPr>
            <w:t xml:space="preserve">adání územní studie </w:t>
          </w:r>
        </w:p>
        <w:p w14:paraId="644FB2D2" w14:textId="77777777" w:rsidR="00EA1971" w:rsidRDefault="00A50307" w:rsidP="00D83DAA">
          <w:pPr>
            <w:pStyle w:val="Zhlav"/>
            <w:jc w:val="right"/>
            <w:rPr>
              <w:rFonts w:cs="Arial"/>
            </w:rPr>
          </w:pPr>
          <w:r>
            <w:rPr>
              <w:rFonts w:cs="Arial"/>
            </w:rPr>
            <w:t xml:space="preserve">Pražského </w:t>
          </w:r>
          <w:r w:rsidR="008E686B">
            <w:rPr>
              <w:rFonts w:cs="Arial"/>
            </w:rPr>
            <w:t xml:space="preserve">metropolitního </w:t>
          </w:r>
          <w:r>
            <w:rPr>
              <w:rFonts w:cs="Arial"/>
            </w:rPr>
            <w:t>regionu</w:t>
          </w:r>
          <w:r w:rsidR="008E686B">
            <w:rPr>
              <w:rFonts w:cs="Arial"/>
            </w:rPr>
            <w:t xml:space="preserve"> 1</w:t>
          </w:r>
        </w:p>
        <w:p w14:paraId="608C1E4B" w14:textId="77777777" w:rsidR="00EA1971" w:rsidRPr="00F170CC" w:rsidRDefault="00EA1971" w:rsidP="003922AA">
          <w:pPr>
            <w:pStyle w:val="Zhlav"/>
            <w:jc w:val="right"/>
            <w:rPr>
              <w:rFonts w:cs="Arial"/>
            </w:rPr>
          </w:pPr>
        </w:p>
      </w:tc>
    </w:tr>
  </w:tbl>
  <w:p w14:paraId="2BED7DEE" w14:textId="77777777" w:rsidR="00EA1971" w:rsidRDefault="00EA1971" w:rsidP="00A73F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C37"/>
    <w:multiLevelType w:val="hybridMultilevel"/>
    <w:tmpl w:val="ADB8D824"/>
    <w:lvl w:ilvl="0" w:tplc="0FA6951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B2EBF1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88C23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43A8DD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7F68E0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6C001F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09A8FC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DD8948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928394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1E6205"/>
    <w:multiLevelType w:val="hybridMultilevel"/>
    <w:tmpl w:val="5C06CBDC"/>
    <w:lvl w:ilvl="0" w:tplc="EF82D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4A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24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2E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520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AD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F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A2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A0F"/>
    <w:multiLevelType w:val="hybridMultilevel"/>
    <w:tmpl w:val="D89ECB92"/>
    <w:lvl w:ilvl="0" w:tplc="65480EEC">
      <w:start w:val="1"/>
      <w:numFmt w:val="decimal"/>
      <w:lvlText w:val="%1."/>
      <w:lvlJc w:val="left"/>
      <w:pPr>
        <w:ind w:left="720" w:hanging="360"/>
      </w:pPr>
    </w:lvl>
    <w:lvl w:ilvl="1" w:tplc="B0AE861A">
      <w:start w:val="1"/>
      <w:numFmt w:val="lowerLetter"/>
      <w:lvlText w:val="%2."/>
      <w:lvlJc w:val="left"/>
      <w:pPr>
        <w:ind w:left="1440" w:hanging="360"/>
      </w:pPr>
    </w:lvl>
    <w:lvl w:ilvl="2" w:tplc="1938C396" w:tentative="1">
      <w:start w:val="1"/>
      <w:numFmt w:val="lowerRoman"/>
      <w:lvlText w:val="%3."/>
      <w:lvlJc w:val="right"/>
      <w:pPr>
        <w:ind w:left="2160" w:hanging="180"/>
      </w:pPr>
    </w:lvl>
    <w:lvl w:ilvl="3" w:tplc="EDF6AE6C" w:tentative="1">
      <w:start w:val="1"/>
      <w:numFmt w:val="decimal"/>
      <w:lvlText w:val="%4."/>
      <w:lvlJc w:val="left"/>
      <w:pPr>
        <w:ind w:left="2880" w:hanging="360"/>
      </w:pPr>
    </w:lvl>
    <w:lvl w:ilvl="4" w:tplc="15EA06C4" w:tentative="1">
      <w:start w:val="1"/>
      <w:numFmt w:val="lowerLetter"/>
      <w:lvlText w:val="%5."/>
      <w:lvlJc w:val="left"/>
      <w:pPr>
        <w:ind w:left="3600" w:hanging="360"/>
      </w:pPr>
    </w:lvl>
    <w:lvl w:ilvl="5" w:tplc="DAD48592" w:tentative="1">
      <w:start w:val="1"/>
      <w:numFmt w:val="lowerRoman"/>
      <w:lvlText w:val="%6."/>
      <w:lvlJc w:val="right"/>
      <w:pPr>
        <w:ind w:left="4320" w:hanging="180"/>
      </w:pPr>
    </w:lvl>
    <w:lvl w:ilvl="6" w:tplc="9A16DF2C" w:tentative="1">
      <w:start w:val="1"/>
      <w:numFmt w:val="decimal"/>
      <w:lvlText w:val="%7."/>
      <w:lvlJc w:val="left"/>
      <w:pPr>
        <w:ind w:left="5040" w:hanging="360"/>
      </w:pPr>
    </w:lvl>
    <w:lvl w:ilvl="7" w:tplc="3DB6E2C6" w:tentative="1">
      <w:start w:val="1"/>
      <w:numFmt w:val="lowerLetter"/>
      <w:lvlText w:val="%8."/>
      <w:lvlJc w:val="left"/>
      <w:pPr>
        <w:ind w:left="5760" w:hanging="360"/>
      </w:pPr>
    </w:lvl>
    <w:lvl w:ilvl="8" w:tplc="5B1E1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2030"/>
    <w:multiLevelType w:val="hybridMultilevel"/>
    <w:tmpl w:val="25242632"/>
    <w:lvl w:ilvl="0" w:tplc="8846879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B386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C0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CF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AC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8C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EC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E5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189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0C6"/>
    <w:multiLevelType w:val="hybridMultilevel"/>
    <w:tmpl w:val="162E4AEE"/>
    <w:lvl w:ilvl="0" w:tplc="5720D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0F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68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E6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CA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6F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EA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46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C9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409B2"/>
    <w:multiLevelType w:val="multilevel"/>
    <w:tmpl w:val="5EEE4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6B6A01"/>
    <w:multiLevelType w:val="hybridMultilevel"/>
    <w:tmpl w:val="11C4D722"/>
    <w:lvl w:ilvl="0" w:tplc="2E168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26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CD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4B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A3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C8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8C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AD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E4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16192"/>
    <w:multiLevelType w:val="hybridMultilevel"/>
    <w:tmpl w:val="4B3A60BC"/>
    <w:lvl w:ilvl="0" w:tplc="B7F85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6C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0A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C1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4D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28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05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47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2AE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1754D"/>
    <w:multiLevelType w:val="hybridMultilevel"/>
    <w:tmpl w:val="D89ECB92"/>
    <w:lvl w:ilvl="0" w:tplc="9C4A63B4">
      <w:start w:val="1"/>
      <w:numFmt w:val="decimal"/>
      <w:lvlText w:val="%1."/>
      <w:lvlJc w:val="left"/>
      <w:pPr>
        <w:ind w:left="720" w:hanging="360"/>
      </w:pPr>
    </w:lvl>
    <w:lvl w:ilvl="1" w:tplc="7EF63B68">
      <w:start w:val="1"/>
      <w:numFmt w:val="lowerLetter"/>
      <w:lvlText w:val="%2."/>
      <w:lvlJc w:val="left"/>
      <w:pPr>
        <w:ind w:left="1440" w:hanging="360"/>
      </w:pPr>
    </w:lvl>
    <w:lvl w:ilvl="2" w:tplc="69F68360" w:tentative="1">
      <w:start w:val="1"/>
      <w:numFmt w:val="lowerRoman"/>
      <w:lvlText w:val="%3."/>
      <w:lvlJc w:val="right"/>
      <w:pPr>
        <w:ind w:left="2160" w:hanging="180"/>
      </w:pPr>
    </w:lvl>
    <w:lvl w:ilvl="3" w:tplc="8C6A3CBE" w:tentative="1">
      <w:start w:val="1"/>
      <w:numFmt w:val="decimal"/>
      <w:lvlText w:val="%4."/>
      <w:lvlJc w:val="left"/>
      <w:pPr>
        <w:ind w:left="2880" w:hanging="360"/>
      </w:pPr>
    </w:lvl>
    <w:lvl w:ilvl="4" w:tplc="BF4AF9FC" w:tentative="1">
      <w:start w:val="1"/>
      <w:numFmt w:val="lowerLetter"/>
      <w:lvlText w:val="%5."/>
      <w:lvlJc w:val="left"/>
      <w:pPr>
        <w:ind w:left="3600" w:hanging="360"/>
      </w:pPr>
    </w:lvl>
    <w:lvl w:ilvl="5" w:tplc="CF9C40FC" w:tentative="1">
      <w:start w:val="1"/>
      <w:numFmt w:val="lowerRoman"/>
      <w:lvlText w:val="%6."/>
      <w:lvlJc w:val="right"/>
      <w:pPr>
        <w:ind w:left="4320" w:hanging="180"/>
      </w:pPr>
    </w:lvl>
    <w:lvl w:ilvl="6" w:tplc="84B0FA36" w:tentative="1">
      <w:start w:val="1"/>
      <w:numFmt w:val="decimal"/>
      <w:lvlText w:val="%7."/>
      <w:lvlJc w:val="left"/>
      <w:pPr>
        <w:ind w:left="5040" w:hanging="360"/>
      </w:pPr>
    </w:lvl>
    <w:lvl w:ilvl="7" w:tplc="6EB0EB98" w:tentative="1">
      <w:start w:val="1"/>
      <w:numFmt w:val="lowerLetter"/>
      <w:lvlText w:val="%8."/>
      <w:lvlJc w:val="left"/>
      <w:pPr>
        <w:ind w:left="5760" w:hanging="360"/>
      </w:pPr>
    </w:lvl>
    <w:lvl w:ilvl="8" w:tplc="A7504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03BEC"/>
    <w:multiLevelType w:val="hybridMultilevel"/>
    <w:tmpl w:val="38C43610"/>
    <w:lvl w:ilvl="0" w:tplc="ED081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A3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2E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AF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E5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20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2A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01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6A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14332"/>
    <w:multiLevelType w:val="hybridMultilevel"/>
    <w:tmpl w:val="33CC7BF8"/>
    <w:lvl w:ilvl="0" w:tplc="8D4C3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8D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300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69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E2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6C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40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4C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6B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25610"/>
    <w:multiLevelType w:val="hybridMultilevel"/>
    <w:tmpl w:val="BE1CF31C"/>
    <w:lvl w:ilvl="0" w:tplc="D452E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2F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0E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A9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84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A3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E2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E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2C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C345D"/>
    <w:multiLevelType w:val="hybridMultilevel"/>
    <w:tmpl w:val="A2BEC3C8"/>
    <w:lvl w:ilvl="0" w:tplc="D62CF3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DAC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43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47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8F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AE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C7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A4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DAE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619AC"/>
    <w:multiLevelType w:val="hybridMultilevel"/>
    <w:tmpl w:val="1AD83742"/>
    <w:lvl w:ilvl="0" w:tplc="06148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83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0E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C2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EA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81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8D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0D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A1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F31D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507AC4"/>
    <w:multiLevelType w:val="hybridMultilevel"/>
    <w:tmpl w:val="10B4051C"/>
    <w:lvl w:ilvl="0" w:tplc="BA82A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4F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A0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C1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6F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E3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2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CA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C0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15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2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17"/>
    <w:rsid w:val="000007AA"/>
    <w:rsid w:val="000065B5"/>
    <w:rsid w:val="0000747B"/>
    <w:rsid w:val="00010419"/>
    <w:rsid w:val="00014DD5"/>
    <w:rsid w:val="00022F4D"/>
    <w:rsid w:val="000272D5"/>
    <w:rsid w:val="00027ADD"/>
    <w:rsid w:val="0003161E"/>
    <w:rsid w:val="00036DC0"/>
    <w:rsid w:val="00045C0C"/>
    <w:rsid w:val="0004658B"/>
    <w:rsid w:val="00056AB2"/>
    <w:rsid w:val="00057622"/>
    <w:rsid w:val="00067B63"/>
    <w:rsid w:val="0009509B"/>
    <w:rsid w:val="000A0E3F"/>
    <w:rsid w:val="000A2B21"/>
    <w:rsid w:val="000A3D48"/>
    <w:rsid w:val="000A66E1"/>
    <w:rsid w:val="000B1CE9"/>
    <w:rsid w:val="000B23FE"/>
    <w:rsid w:val="000C1DEE"/>
    <w:rsid w:val="000E2E01"/>
    <w:rsid w:val="000F4DB4"/>
    <w:rsid w:val="000F50AE"/>
    <w:rsid w:val="00100C38"/>
    <w:rsid w:val="00101550"/>
    <w:rsid w:val="00102161"/>
    <w:rsid w:val="00120A24"/>
    <w:rsid w:val="00120F41"/>
    <w:rsid w:val="001422A1"/>
    <w:rsid w:val="00142963"/>
    <w:rsid w:val="0014731A"/>
    <w:rsid w:val="001541B2"/>
    <w:rsid w:val="001550B8"/>
    <w:rsid w:val="0016281E"/>
    <w:rsid w:val="00162A39"/>
    <w:rsid w:val="00171101"/>
    <w:rsid w:val="00175EE6"/>
    <w:rsid w:val="001814AA"/>
    <w:rsid w:val="001829EC"/>
    <w:rsid w:val="00186BF9"/>
    <w:rsid w:val="001B6744"/>
    <w:rsid w:val="001C2C7D"/>
    <w:rsid w:val="001D79E0"/>
    <w:rsid w:val="001E0041"/>
    <w:rsid w:val="001E12E5"/>
    <w:rsid w:val="001E1CCD"/>
    <w:rsid w:val="001E7EE6"/>
    <w:rsid w:val="001F0E4B"/>
    <w:rsid w:val="001F4DD1"/>
    <w:rsid w:val="00200CFC"/>
    <w:rsid w:val="00205B8C"/>
    <w:rsid w:val="00214B78"/>
    <w:rsid w:val="00241C0A"/>
    <w:rsid w:val="0024272E"/>
    <w:rsid w:val="00243526"/>
    <w:rsid w:val="00244D78"/>
    <w:rsid w:val="00255E49"/>
    <w:rsid w:val="00263AC1"/>
    <w:rsid w:val="002643F2"/>
    <w:rsid w:val="0027141E"/>
    <w:rsid w:val="00276D41"/>
    <w:rsid w:val="00280F82"/>
    <w:rsid w:val="002828EC"/>
    <w:rsid w:val="0028699A"/>
    <w:rsid w:val="00290521"/>
    <w:rsid w:val="00295018"/>
    <w:rsid w:val="00297168"/>
    <w:rsid w:val="002A6E0C"/>
    <w:rsid w:val="002B03DA"/>
    <w:rsid w:val="002E29D2"/>
    <w:rsid w:val="002E7EA4"/>
    <w:rsid w:val="002F00DA"/>
    <w:rsid w:val="002F21EE"/>
    <w:rsid w:val="002F3B20"/>
    <w:rsid w:val="002F7A65"/>
    <w:rsid w:val="003031FE"/>
    <w:rsid w:val="00312928"/>
    <w:rsid w:val="0031304E"/>
    <w:rsid w:val="003214AC"/>
    <w:rsid w:val="00324110"/>
    <w:rsid w:val="00330F60"/>
    <w:rsid w:val="00331444"/>
    <w:rsid w:val="003357F2"/>
    <w:rsid w:val="003513FF"/>
    <w:rsid w:val="00362FDE"/>
    <w:rsid w:val="00372E0F"/>
    <w:rsid w:val="003922AA"/>
    <w:rsid w:val="00394EF9"/>
    <w:rsid w:val="003978A1"/>
    <w:rsid w:val="003A045D"/>
    <w:rsid w:val="003A6196"/>
    <w:rsid w:val="003A650C"/>
    <w:rsid w:val="003B08DC"/>
    <w:rsid w:val="003D1879"/>
    <w:rsid w:val="003E01B6"/>
    <w:rsid w:val="003E5A0D"/>
    <w:rsid w:val="003F5FB2"/>
    <w:rsid w:val="0040125B"/>
    <w:rsid w:val="00403888"/>
    <w:rsid w:val="004074B8"/>
    <w:rsid w:val="00410246"/>
    <w:rsid w:val="00421A0E"/>
    <w:rsid w:val="00426E35"/>
    <w:rsid w:val="00427FB8"/>
    <w:rsid w:val="00433D9A"/>
    <w:rsid w:val="004479D2"/>
    <w:rsid w:val="004522FD"/>
    <w:rsid w:val="00454241"/>
    <w:rsid w:val="00461A05"/>
    <w:rsid w:val="00467518"/>
    <w:rsid w:val="00473107"/>
    <w:rsid w:val="00475F9F"/>
    <w:rsid w:val="00477A02"/>
    <w:rsid w:val="00483918"/>
    <w:rsid w:val="004A55F8"/>
    <w:rsid w:val="004B658B"/>
    <w:rsid w:val="004B6CB2"/>
    <w:rsid w:val="004C13FB"/>
    <w:rsid w:val="004C7844"/>
    <w:rsid w:val="004D7AD4"/>
    <w:rsid w:val="004F20E1"/>
    <w:rsid w:val="004F414C"/>
    <w:rsid w:val="004F6EF3"/>
    <w:rsid w:val="004F7243"/>
    <w:rsid w:val="0050193E"/>
    <w:rsid w:val="00502F04"/>
    <w:rsid w:val="00507287"/>
    <w:rsid w:val="0052582B"/>
    <w:rsid w:val="00532991"/>
    <w:rsid w:val="00540D95"/>
    <w:rsid w:val="00551C21"/>
    <w:rsid w:val="0055403A"/>
    <w:rsid w:val="0055509B"/>
    <w:rsid w:val="005561EE"/>
    <w:rsid w:val="00564EEF"/>
    <w:rsid w:val="00571240"/>
    <w:rsid w:val="00572C39"/>
    <w:rsid w:val="005741AF"/>
    <w:rsid w:val="0057499B"/>
    <w:rsid w:val="00577C5E"/>
    <w:rsid w:val="00584F66"/>
    <w:rsid w:val="005854FC"/>
    <w:rsid w:val="00590280"/>
    <w:rsid w:val="00590E1B"/>
    <w:rsid w:val="005A0E0B"/>
    <w:rsid w:val="005B61B5"/>
    <w:rsid w:val="005C3630"/>
    <w:rsid w:val="005D0E5E"/>
    <w:rsid w:val="005D315A"/>
    <w:rsid w:val="005D371D"/>
    <w:rsid w:val="005E11A0"/>
    <w:rsid w:val="005F111C"/>
    <w:rsid w:val="005F1E9B"/>
    <w:rsid w:val="005F37C4"/>
    <w:rsid w:val="00603BE5"/>
    <w:rsid w:val="00604738"/>
    <w:rsid w:val="00611E10"/>
    <w:rsid w:val="006226FA"/>
    <w:rsid w:val="00622F18"/>
    <w:rsid w:val="00624F01"/>
    <w:rsid w:val="006274B2"/>
    <w:rsid w:val="00634506"/>
    <w:rsid w:val="00644076"/>
    <w:rsid w:val="00644515"/>
    <w:rsid w:val="00644E83"/>
    <w:rsid w:val="00646519"/>
    <w:rsid w:val="0064772D"/>
    <w:rsid w:val="00654A8B"/>
    <w:rsid w:val="00660E52"/>
    <w:rsid w:val="0067151F"/>
    <w:rsid w:val="00672681"/>
    <w:rsid w:val="00674E29"/>
    <w:rsid w:val="00676F83"/>
    <w:rsid w:val="00677463"/>
    <w:rsid w:val="0068048B"/>
    <w:rsid w:val="00681509"/>
    <w:rsid w:val="00683860"/>
    <w:rsid w:val="00693031"/>
    <w:rsid w:val="006A25E3"/>
    <w:rsid w:val="006A4AA8"/>
    <w:rsid w:val="006A4ACB"/>
    <w:rsid w:val="006B12DB"/>
    <w:rsid w:val="006B4C6F"/>
    <w:rsid w:val="006C0158"/>
    <w:rsid w:val="006C704A"/>
    <w:rsid w:val="006C7665"/>
    <w:rsid w:val="006D1193"/>
    <w:rsid w:val="006E3DD8"/>
    <w:rsid w:val="006F26B9"/>
    <w:rsid w:val="006F3CE2"/>
    <w:rsid w:val="00711311"/>
    <w:rsid w:val="00715284"/>
    <w:rsid w:val="00722B78"/>
    <w:rsid w:val="007230DC"/>
    <w:rsid w:val="00724A43"/>
    <w:rsid w:val="0073272E"/>
    <w:rsid w:val="00732B23"/>
    <w:rsid w:val="00741618"/>
    <w:rsid w:val="00744C31"/>
    <w:rsid w:val="0074797C"/>
    <w:rsid w:val="00747E99"/>
    <w:rsid w:val="0075142F"/>
    <w:rsid w:val="007536D8"/>
    <w:rsid w:val="007608A4"/>
    <w:rsid w:val="00762FA9"/>
    <w:rsid w:val="0077226B"/>
    <w:rsid w:val="0077458F"/>
    <w:rsid w:val="007A3CB9"/>
    <w:rsid w:val="007A566E"/>
    <w:rsid w:val="007B3AA2"/>
    <w:rsid w:val="007B3DAB"/>
    <w:rsid w:val="007B482A"/>
    <w:rsid w:val="007D3677"/>
    <w:rsid w:val="007D3DE0"/>
    <w:rsid w:val="007E4CE5"/>
    <w:rsid w:val="007E5BBE"/>
    <w:rsid w:val="007F12CC"/>
    <w:rsid w:val="007F461A"/>
    <w:rsid w:val="00801BD3"/>
    <w:rsid w:val="00803567"/>
    <w:rsid w:val="00804C85"/>
    <w:rsid w:val="00805582"/>
    <w:rsid w:val="00810B5B"/>
    <w:rsid w:val="00815211"/>
    <w:rsid w:val="00822279"/>
    <w:rsid w:val="0083179C"/>
    <w:rsid w:val="00831C3E"/>
    <w:rsid w:val="00832023"/>
    <w:rsid w:val="00834992"/>
    <w:rsid w:val="00836354"/>
    <w:rsid w:val="008407BB"/>
    <w:rsid w:val="00840C1F"/>
    <w:rsid w:val="00843C3C"/>
    <w:rsid w:val="00852B4C"/>
    <w:rsid w:val="00883380"/>
    <w:rsid w:val="00886EC0"/>
    <w:rsid w:val="00893D19"/>
    <w:rsid w:val="00895862"/>
    <w:rsid w:val="008969B3"/>
    <w:rsid w:val="00897945"/>
    <w:rsid w:val="008B516B"/>
    <w:rsid w:val="008B57F1"/>
    <w:rsid w:val="008B7BDF"/>
    <w:rsid w:val="008C1212"/>
    <w:rsid w:val="008C1C7A"/>
    <w:rsid w:val="008C4D1E"/>
    <w:rsid w:val="008D536E"/>
    <w:rsid w:val="008E054C"/>
    <w:rsid w:val="008E686B"/>
    <w:rsid w:val="00906E17"/>
    <w:rsid w:val="00920AD2"/>
    <w:rsid w:val="009226E4"/>
    <w:rsid w:val="00925794"/>
    <w:rsid w:val="00931417"/>
    <w:rsid w:val="009323DC"/>
    <w:rsid w:val="009439B9"/>
    <w:rsid w:val="0096138C"/>
    <w:rsid w:val="00966F80"/>
    <w:rsid w:val="009778D4"/>
    <w:rsid w:val="00997AE2"/>
    <w:rsid w:val="009A1AD4"/>
    <w:rsid w:val="009A7449"/>
    <w:rsid w:val="009B221C"/>
    <w:rsid w:val="009B2852"/>
    <w:rsid w:val="009B2873"/>
    <w:rsid w:val="009C161D"/>
    <w:rsid w:val="009C5191"/>
    <w:rsid w:val="009C7675"/>
    <w:rsid w:val="009C7E9F"/>
    <w:rsid w:val="009D042F"/>
    <w:rsid w:val="009D3337"/>
    <w:rsid w:val="009E2B1E"/>
    <w:rsid w:val="009E31CD"/>
    <w:rsid w:val="009E50E7"/>
    <w:rsid w:val="00A01C36"/>
    <w:rsid w:val="00A030AA"/>
    <w:rsid w:val="00A10C65"/>
    <w:rsid w:val="00A15919"/>
    <w:rsid w:val="00A328E0"/>
    <w:rsid w:val="00A43AA9"/>
    <w:rsid w:val="00A45C15"/>
    <w:rsid w:val="00A50307"/>
    <w:rsid w:val="00A53EA9"/>
    <w:rsid w:val="00A60373"/>
    <w:rsid w:val="00A661CB"/>
    <w:rsid w:val="00A73F8C"/>
    <w:rsid w:val="00A85E20"/>
    <w:rsid w:val="00A954D2"/>
    <w:rsid w:val="00AA6968"/>
    <w:rsid w:val="00AB3681"/>
    <w:rsid w:val="00AB3ADC"/>
    <w:rsid w:val="00AB7229"/>
    <w:rsid w:val="00AB7505"/>
    <w:rsid w:val="00AC1B05"/>
    <w:rsid w:val="00AD177C"/>
    <w:rsid w:val="00AD21F9"/>
    <w:rsid w:val="00AE4A57"/>
    <w:rsid w:val="00AE52FA"/>
    <w:rsid w:val="00AE666C"/>
    <w:rsid w:val="00AF02EF"/>
    <w:rsid w:val="00AF0336"/>
    <w:rsid w:val="00AF192D"/>
    <w:rsid w:val="00AF6987"/>
    <w:rsid w:val="00AF7945"/>
    <w:rsid w:val="00B00488"/>
    <w:rsid w:val="00B02AC7"/>
    <w:rsid w:val="00B131CE"/>
    <w:rsid w:val="00B13DD3"/>
    <w:rsid w:val="00B1543E"/>
    <w:rsid w:val="00B1705D"/>
    <w:rsid w:val="00B22EE1"/>
    <w:rsid w:val="00B2443B"/>
    <w:rsid w:val="00B250DD"/>
    <w:rsid w:val="00B25CB2"/>
    <w:rsid w:val="00B3042C"/>
    <w:rsid w:val="00B4213B"/>
    <w:rsid w:val="00B42D3B"/>
    <w:rsid w:val="00B46AD9"/>
    <w:rsid w:val="00B4722F"/>
    <w:rsid w:val="00B47DA5"/>
    <w:rsid w:val="00B51B78"/>
    <w:rsid w:val="00B52172"/>
    <w:rsid w:val="00B52975"/>
    <w:rsid w:val="00B52EDC"/>
    <w:rsid w:val="00B53B12"/>
    <w:rsid w:val="00B548A4"/>
    <w:rsid w:val="00B745FD"/>
    <w:rsid w:val="00B85A32"/>
    <w:rsid w:val="00B8754D"/>
    <w:rsid w:val="00B90D8C"/>
    <w:rsid w:val="00BA37B4"/>
    <w:rsid w:val="00BB31F3"/>
    <w:rsid w:val="00BC2695"/>
    <w:rsid w:val="00BC41EA"/>
    <w:rsid w:val="00BC6E4D"/>
    <w:rsid w:val="00BD5841"/>
    <w:rsid w:val="00BD756E"/>
    <w:rsid w:val="00BE7FCC"/>
    <w:rsid w:val="00BF075B"/>
    <w:rsid w:val="00BF414C"/>
    <w:rsid w:val="00BF507E"/>
    <w:rsid w:val="00C033EB"/>
    <w:rsid w:val="00C1067B"/>
    <w:rsid w:val="00C141F5"/>
    <w:rsid w:val="00C23A65"/>
    <w:rsid w:val="00C25039"/>
    <w:rsid w:val="00C3416A"/>
    <w:rsid w:val="00C4175D"/>
    <w:rsid w:val="00C43321"/>
    <w:rsid w:val="00C55846"/>
    <w:rsid w:val="00C70A39"/>
    <w:rsid w:val="00C711E7"/>
    <w:rsid w:val="00C74C8F"/>
    <w:rsid w:val="00C76616"/>
    <w:rsid w:val="00C770C9"/>
    <w:rsid w:val="00C93D74"/>
    <w:rsid w:val="00C9774F"/>
    <w:rsid w:val="00CA4399"/>
    <w:rsid w:val="00CA5429"/>
    <w:rsid w:val="00CA5F58"/>
    <w:rsid w:val="00CB0B81"/>
    <w:rsid w:val="00CE120E"/>
    <w:rsid w:val="00CE2F91"/>
    <w:rsid w:val="00CE55C1"/>
    <w:rsid w:val="00CF0BED"/>
    <w:rsid w:val="00CF2F8A"/>
    <w:rsid w:val="00D02C3A"/>
    <w:rsid w:val="00D04859"/>
    <w:rsid w:val="00D060D4"/>
    <w:rsid w:val="00D164A8"/>
    <w:rsid w:val="00D16B2E"/>
    <w:rsid w:val="00D21FA2"/>
    <w:rsid w:val="00D22167"/>
    <w:rsid w:val="00D226CB"/>
    <w:rsid w:val="00D40FBB"/>
    <w:rsid w:val="00D4394F"/>
    <w:rsid w:val="00D43C74"/>
    <w:rsid w:val="00D449CD"/>
    <w:rsid w:val="00D44E0A"/>
    <w:rsid w:val="00D45B96"/>
    <w:rsid w:val="00D57EB0"/>
    <w:rsid w:val="00D61552"/>
    <w:rsid w:val="00D62A86"/>
    <w:rsid w:val="00D667EA"/>
    <w:rsid w:val="00D76856"/>
    <w:rsid w:val="00D77CAB"/>
    <w:rsid w:val="00D83DAA"/>
    <w:rsid w:val="00D848D4"/>
    <w:rsid w:val="00D86EBB"/>
    <w:rsid w:val="00D874B3"/>
    <w:rsid w:val="00DA0531"/>
    <w:rsid w:val="00DA3AE1"/>
    <w:rsid w:val="00DB2C89"/>
    <w:rsid w:val="00DC4835"/>
    <w:rsid w:val="00DC5759"/>
    <w:rsid w:val="00DD17CC"/>
    <w:rsid w:val="00DF3133"/>
    <w:rsid w:val="00DF3ADB"/>
    <w:rsid w:val="00E00BC9"/>
    <w:rsid w:val="00E05137"/>
    <w:rsid w:val="00E0790E"/>
    <w:rsid w:val="00E10B1E"/>
    <w:rsid w:val="00E21B6E"/>
    <w:rsid w:val="00E24969"/>
    <w:rsid w:val="00E34D00"/>
    <w:rsid w:val="00E40CCE"/>
    <w:rsid w:val="00E447E8"/>
    <w:rsid w:val="00E50146"/>
    <w:rsid w:val="00E56460"/>
    <w:rsid w:val="00E56487"/>
    <w:rsid w:val="00E624C8"/>
    <w:rsid w:val="00E711D8"/>
    <w:rsid w:val="00E75700"/>
    <w:rsid w:val="00E80CE2"/>
    <w:rsid w:val="00E81498"/>
    <w:rsid w:val="00E83411"/>
    <w:rsid w:val="00E83486"/>
    <w:rsid w:val="00E84CC9"/>
    <w:rsid w:val="00E85F84"/>
    <w:rsid w:val="00E96673"/>
    <w:rsid w:val="00E96FAA"/>
    <w:rsid w:val="00E97047"/>
    <w:rsid w:val="00E97094"/>
    <w:rsid w:val="00E9764B"/>
    <w:rsid w:val="00EA1971"/>
    <w:rsid w:val="00EA296B"/>
    <w:rsid w:val="00EB5691"/>
    <w:rsid w:val="00EC679F"/>
    <w:rsid w:val="00ED1124"/>
    <w:rsid w:val="00ED5ACF"/>
    <w:rsid w:val="00ED7DB1"/>
    <w:rsid w:val="00EF2022"/>
    <w:rsid w:val="00EF76DF"/>
    <w:rsid w:val="00F01839"/>
    <w:rsid w:val="00F117A4"/>
    <w:rsid w:val="00F170CC"/>
    <w:rsid w:val="00F2395D"/>
    <w:rsid w:val="00F24003"/>
    <w:rsid w:val="00F27D2B"/>
    <w:rsid w:val="00F4199A"/>
    <w:rsid w:val="00F43D01"/>
    <w:rsid w:val="00F44098"/>
    <w:rsid w:val="00F60678"/>
    <w:rsid w:val="00F66449"/>
    <w:rsid w:val="00F94DC5"/>
    <w:rsid w:val="00F96D8A"/>
    <w:rsid w:val="00FA50B2"/>
    <w:rsid w:val="00FA6CDD"/>
    <w:rsid w:val="00FA71A0"/>
    <w:rsid w:val="00FA7477"/>
    <w:rsid w:val="00FB055F"/>
    <w:rsid w:val="00FB3217"/>
    <w:rsid w:val="00FC080C"/>
    <w:rsid w:val="00FC5F6B"/>
    <w:rsid w:val="00FD1B55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3BE514"/>
  <w15:docId w15:val="{2BC0FF4A-FAC7-4A3E-A20A-D41731B3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170CC"/>
    <w:pPr>
      <w:spacing w:after="120"/>
      <w:jc w:val="both"/>
    </w:pPr>
    <w:rPr>
      <w:rFonts w:ascii="Arial" w:hAnsi="Arial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170CC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caps/>
      <w:color w:val="000000" w:themeColor="text1"/>
      <w:sz w:val="36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ROP">
    <w:name w:val="Normální IROP"/>
    <w:basedOn w:val="Normln"/>
    <w:qFormat/>
    <w:rsid w:val="00010419"/>
    <w:pPr>
      <w:spacing w:after="240" w:line="312" w:lineRule="auto"/>
    </w:pPr>
    <w:rPr>
      <w:rFonts w:ascii="Times New Roman" w:hAnsi="Times New Roman"/>
      <w:sz w:val="24"/>
      <w:lang w:eastAsia="cs-CZ"/>
    </w:rPr>
  </w:style>
  <w:style w:type="paragraph" w:customStyle="1" w:styleId="Nadpisek2">
    <w:name w:val="Nadpisek2"/>
    <w:basedOn w:val="Nadpis1"/>
    <w:next w:val="Normln"/>
    <w:qFormat/>
    <w:rsid w:val="00B250DD"/>
    <w:pPr>
      <w:spacing w:before="240" w:after="120"/>
      <w:jc w:val="left"/>
    </w:pPr>
    <w:rPr>
      <w:caps w:val="0"/>
      <w:sz w:val="2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F170CC"/>
    <w:rPr>
      <w:rFonts w:ascii="Arial" w:eastAsiaTheme="majorEastAsia" w:hAnsi="Arial" w:cstheme="majorBidi"/>
      <w:b/>
      <w:bCs/>
      <w:caps/>
      <w:color w:val="000000" w:themeColor="text1"/>
      <w:sz w:val="36"/>
      <w:szCs w:val="28"/>
      <w:lang w:val="en-GB"/>
    </w:rPr>
  </w:style>
  <w:style w:type="paragraph" w:customStyle="1" w:styleId="obrpopis">
    <w:name w:val="obr_popis"/>
    <w:basedOn w:val="Normln"/>
    <w:next w:val="Normln"/>
    <w:qFormat/>
    <w:rsid w:val="00010419"/>
    <w:pPr>
      <w:jc w:val="center"/>
    </w:pPr>
    <w:rPr>
      <w:i/>
    </w:rPr>
  </w:style>
  <w:style w:type="paragraph" w:customStyle="1" w:styleId="nadpisek3">
    <w:name w:val="nadpisek3"/>
    <w:basedOn w:val="Nadpisek2"/>
    <w:next w:val="Normln"/>
    <w:qFormat/>
    <w:rsid w:val="00B250DD"/>
    <w:pPr>
      <w:numPr>
        <w:ilvl w:val="1"/>
      </w:numPr>
      <w:spacing w:before="360"/>
    </w:pPr>
    <w:rPr>
      <w:sz w:val="24"/>
    </w:rPr>
  </w:style>
  <w:style w:type="paragraph" w:customStyle="1" w:styleId="napisek4">
    <w:name w:val="napisek4"/>
    <w:basedOn w:val="nadpisek3"/>
    <w:next w:val="Normln"/>
    <w:qFormat/>
    <w:rsid w:val="009E31CD"/>
    <w:pPr>
      <w:numPr>
        <w:ilvl w:val="2"/>
      </w:numPr>
      <w:spacing w:before="240"/>
    </w:pPr>
    <w:rPr>
      <w:sz w:val="22"/>
    </w:rPr>
  </w:style>
  <w:style w:type="paragraph" w:styleId="Bezmezer">
    <w:name w:val="No Spacing"/>
    <w:uiPriority w:val="1"/>
    <w:qFormat/>
    <w:rsid w:val="00010419"/>
    <w:pPr>
      <w:jc w:val="both"/>
    </w:pPr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8B516B"/>
  </w:style>
  <w:style w:type="character" w:customStyle="1" w:styleId="OdstavecseseznamemChar">
    <w:name w:val="Odstavec se seznamem Char"/>
    <w:link w:val="Odstavecseseznamem"/>
    <w:uiPriority w:val="34"/>
    <w:rsid w:val="008B516B"/>
    <w:rPr>
      <w:rFonts w:ascii="Arial" w:hAnsi="Arial"/>
      <w:szCs w:val="22"/>
    </w:rPr>
  </w:style>
  <w:style w:type="paragraph" w:styleId="Zhlav">
    <w:name w:val="header"/>
    <w:basedOn w:val="Normln"/>
    <w:link w:val="ZhlavChar"/>
    <w:uiPriority w:val="99"/>
    <w:unhideWhenUsed/>
    <w:rsid w:val="00B90D8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90D8C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90D8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90D8C"/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71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E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E5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C08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80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80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8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80C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7CC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7CC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D17CC"/>
    <w:rPr>
      <w:vertAlign w:val="superscript"/>
    </w:rPr>
  </w:style>
  <w:style w:type="paragraph" w:styleId="Revize">
    <w:name w:val="Revision"/>
    <w:hidden/>
    <w:uiPriority w:val="99"/>
    <w:semiHidden/>
    <w:rsid w:val="00214B78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156C-4C93-4943-8D1C-3A6EB17E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2613</Words>
  <Characters>15419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Vodný</dc:creator>
  <cp:lastModifiedBy>Máchová Hana</cp:lastModifiedBy>
  <cp:revision>4</cp:revision>
  <cp:lastPrinted>2019-06-05T11:05:00Z</cp:lastPrinted>
  <dcterms:created xsi:type="dcterms:W3CDTF">2021-02-17T12:36:00Z</dcterms:created>
  <dcterms:modified xsi:type="dcterms:W3CDTF">2021-06-18T09:13:00Z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MMR-13545/2021-81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MMR-13545/2021-81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12.2.2021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SpisovyUzel_PoziceZodpo_Pisemnost">
    <vt:lpwstr>Odbor územního plánování</vt:lpwstr>
  </property>
  <property fmtid="{D5CDD505-2E9C-101B-9397-08002B2CF9AE}" pid="14" name="DisplayName_UserPoriz_Pisemnost">
    <vt:lpwstr>Systém</vt:lpwstr>
  </property>
  <property fmtid="{D5CDD505-2E9C-101B-9397-08002B2CF9AE}" pid="15" name="EC_Pisemnost">
    <vt:lpwstr>E15642/21/MMR</vt:lpwstr>
  </property>
  <property fmtid="{D5CDD505-2E9C-101B-9397-08002B2CF9AE}" pid="16" name="Key_BarCode_Pisemnost">
    <vt:lpwstr>*B001822808*</vt:lpwstr>
  </property>
  <property fmtid="{D5CDD505-2E9C-101B-9397-08002B2CF9AE}" pid="17" name="Key_BarCode_PostaOdes">
    <vt:lpwstr>11101001011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2</vt:lpwstr>
  </property>
  <property fmtid="{D5CDD505-2E9C-101B-9397-08002B2CF9AE}" pid="24" name="PocetListu_Pisemnost">
    <vt:lpwstr>2/1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leVlastnost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QREC_Pisemnost">
    <vt:lpwstr>E15642/21/MMR</vt:lpwstr>
  </property>
  <property fmtid="{D5CDD505-2E9C-101B-9397-08002B2CF9AE}" pid="30" name="RC">
    <vt:lpwstr/>
  </property>
  <property fmtid="{D5CDD505-2E9C-101B-9397-08002B2CF9AE}" pid="31" name="SkartacniZnakLhuta_PisemnostZnak">
    <vt:lpwstr>A/10</vt:lpwstr>
  </property>
  <property fmtid="{D5CDD505-2E9C-101B-9397-08002B2CF9AE}" pid="32" name="SmlouvaCislo">
    <vt:lpwstr>ČÍSLO SMLOUVY</vt:lpwstr>
  </property>
  <property fmtid="{D5CDD505-2E9C-101B-9397-08002B2CF9AE}" pid="33" name="SZ_Spis_Pisemnost">
    <vt:lpwstr>SZ-3533/81/2021</vt:lpwstr>
  </property>
  <property fmtid="{D5CDD505-2E9C-101B-9397-08002B2CF9AE}" pid="34" name="TEST">
    <vt:lpwstr>testovací pole</vt:lpwstr>
  </property>
  <property fmtid="{D5CDD505-2E9C-101B-9397-08002B2CF9AE}" pid="35" name="TypPrilohy_Pisemnost">
    <vt:lpwstr>Elektronické soubory</vt:lpwstr>
  </property>
  <property fmtid="{D5CDD505-2E9C-101B-9397-08002B2CF9AE}" pid="36" name="UserName_PisemnostTypZpristupneniInformaciZOSZ_Pisemnost">
    <vt:lpwstr>ZOSZ_UserName</vt:lpwstr>
  </property>
  <property fmtid="{D5CDD505-2E9C-101B-9397-08002B2CF9AE}" pid="37" name="Vec_Pisemnost">
    <vt:lpwstr>Dopis p. ministryni Ing. Dostálové ve věci Zadání Územní studie Pražského metropolitního regionu1</vt:lpwstr>
  </property>
  <property fmtid="{D5CDD505-2E9C-101B-9397-08002B2CF9AE}" pid="38" name="Zkratka_SpisovyUzel_PoziceZodpo_Pisemnost">
    <vt:lpwstr>81</vt:lpwstr>
  </property>
</Properties>
</file>