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BA7" w:rsidRPr="00541E0B" w:rsidRDefault="005C4BA7" w:rsidP="006213A8">
      <w:pPr>
        <w:pStyle w:val="NormlnsWWW"/>
        <w:spacing w:line="276" w:lineRule="auto"/>
        <w:jc w:val="both"/>
        <w:rPr>
          <w:rFonts w:ascii="Times New Roman" w:hAnsi="Times New Roman" w:cs="Times New Roman"/>
          <w:b/>
          <w:sz w:val="22"/>
          <w:szCs w:val="22"/>
        </w:rPr>
      </w:pPr>
      <w:bookmarkStart w:id="0" w:name="_GoBack"/>
      <w:bookmarkEnd w:id="0"/>
      <w:r w:rsidRPr="00541E0B">
        <w:rPr>
          <w:rFonts w:ascii="Times New Roman" w:hAnsi="Times New Roman" w:cs="Times New Roman"/>
          <w:b/>
          <w:sz w:val="22"/>
          <w:szCs w:val="22"/>
        </w:rPr>
        <w:t>Smluvní strany:</w:t>
      </w:r>
    </w:p>
    <w:p w:rsidR="0031625A" w:rsidRPr="00541E0B" w:rsidRDefault="0031625A" w:rsidP="006213A8">
      <w:pPr>
        <w:spacing w:line="276" w:lineRule="auto"/>
        <w:jc w:val="both"/>
        <w:rPr>
          <w:b/>
          <w:sz w:val="22"/>
          <w:szCs w:val="22"/>
        </w:rPr>
      </w:pPr>
      <w:r w:rsidRPr="00541E0B">
        <w:rPr>
          <w:b/>
          <w:sz w:val="22"/>
          <w:szCs w:val="22"/>
        </w:rPr>
        <w:t>Středočeský kraj</w:t>
      </w:r>
    </w:p>
    <w:p w:rsidR="0053208F" w:rsidRPr="00541E0B" w:rsidRDefault="0053208F" w:rsidP="006213A8">
      <w:pPr>
        <w:spacing w:line="276" w:lineRule="auto"/>
        <w:jc w:val="both"/>
        <w:rPr>
          <w:sz w:val="22"/>
          <w:szCs w:val="22"/>
        </w:rPr>
      </w:pPr>
      <w:r w:rsidRPr="00541E0B">
        <w:rPr>
          <w:sz w:val="22"/>
          <w:szCs w:val="22"/>
        </w:rPr>
        <w:t>Sídlo: Zborovská 11, 150 21 Praha 5</w:t>
      </w:r>
    </w:p>
    <w:p w:rsidR="0053208F" w:rsidRPr="00541E0B" w:rsidRDefault="0053208F" w:rsidP="006213A8">
      <w:pPr>
        <w:spacing w:line="276" w:lineRule="auto"/>
        <w:jc w:val="both"/>
        <w:rPr>
          <w:sz w:val="22"/>
          <w:szCs w:val="22"/>
        </w:rPr>
      </w:pPr>
      <w:r w:rsidRPr="00541E0B">
        <w:rPr>
          <w:sz w:val="22"/>
          <w:szCs w:val="22"/>
        </w:rPr>
        <w:t xml:space="preserve">Zastupuje: </w:t>
      </w:r>
      <w:r w:rsidR="00826897" w:rsidRPr="00541E0B">
        <w:rPr>
          <w:rFonts w:eastAsia="Arial Unicode MS"/>
          <w:sz w:val="22"/>
          <w:szCs w:val="22"/>
        </w:rPr>
        <w:t>Mgr. Václav Švenda, radní pro oblast kultury, památkové péče a cestovního ruchu</w:t>
      </w:r>
    </w:p>
    <w:p w:rsidR="0053208F" w:rsidRPr="00541E0B" w:rsidRDefault="0053208F" w:rsidP="006213A8">
      <w:pPr>
        <w:spacing w:line="276" w:lineRule="auto"/>
        <w:jc w:val="both"/>
        <w:rPr>
          <w:sz w:val="22"/>
          <w:szCs w:val="22"/>
        </w:rPr>
      </w:pPr>
      <w:r w:rsidRPr="00541E0B">
        <w:rPr>
          <w:sz w:val="22"/>
          <w:szCs w:val="22"/>
        </w:rPr>
        <w:t>IČ: 70891095, DIČ:CZ70891095</w:t>
      </w:r>
    </w:p>
    <w:p w:rsidR="0053208F" w:rsidRPr="00541E0B" w:rsidRDefault="0053208F" w:rsidP="006213A8">
      <w:pPr>
        <w:spacing w:line="276" w:lineRule="auto"/>
        <w:jc w:val="both"/>
        <w:rPr>
          <w:sz w:val="22"/>
          <w:szCs w:val="22"/>
        </w:rPr>
      </w:pPr>
      <w:r w:rsidRPr="00541E0B">
        <w:rPr>
          <w:sz w:val="22"/>
          <w:szCs w:val="22"/>
        </w:rPr>
        <w:t>Bankovní spojení: PPF banka, a.s.</w:t>
      </w:r>
    </w:p>
    <w:p w:rsidR="0053208F" w:rsidRPr="00541E0B" w:rsidRDefault="0053208F" w:rsidP="006213A8">
      <w:pPr>
        <w:spacing w:line="276" w:lineRule="auto"/>
        <w:jc w:val="both"/>
        <w:rPr>
          <w:sz w:val="22"/>
          <w:szCs w:val="22"/>
        </w:rPr>
      </w:pPr>
      <w:r w:rsidRPr="00541E0B">
        <w:rPr>
          <w:sz w:val="22"/>
          <w:szCs w:val="22"/>
        </w:rPr>
        <w:t>Číslo účtu: 4440009090/6000</w:t>
      </w:r>
    </w:p>
    <w:p w:rsidR="005C4BA7" w:rsidRPr="00541E0B" w:rsidRDefault="005C4BA7" w:rsidP="006213A8">
      <w:pPr>
        <w:pStyle w:val="NormlnsWWW"/>
        <w:spacing w:before="0" w:beforeAutospacing="0" w:after="0" w:afterAutospacing="0" w:line="276" w:lineRule="auto"/>
        <w:jc w:val="both"/>
        <w:rPr>
          <w:rFonts w:ascii="Times New Roman" w:hAnsi="Times New Roman" w:cs="Times New Roman"/>
          <w:sz w:val="22"/>
          <w:szCs w:val="22"/>
        </w:rPr>
      </w:pPr>
      <w:r w:rsidRPr="00541E0B">
        <w:rPr>
          <w:rFonts w:ascii="Times New Roman" w:hAnsi="Times New Roman" w:cs="Times New Roman"/>
          <w:sz w:val="22"/>
          <w:szCs w:val="22"/>
        </w:rPr>
        <w:t xml:space="preserve">(dále jen </w:t>
      </w:r>
      <w:r w:rsidR="00B117C8" w:rsidRPr="00541E0B">
        <w:rPr>
          <w:rFonts w:ascii="Times New Roman" w:hAnsi="Times New Roman" w:cs="Times New Roman"/>
          <w:sz w:val="22"/>
          <w:szCs w:val="22"/>
        </w:rPr>
        <w:t>"</w:t>
      </w:r>
      <w:r w:rsidR="00AC3023" w:rsidRPr="00541E0B">
        <w:rPr>
          <w:rFonts w:ascii="Times New Roman" w:hAnsi="Times New Roman" w:cs="Times New Roman"/>
          <w:sz w:val="22"/>
          <w:szCs w:val="22"/>
        </w:rPr>
        <w:t>Poskytovatel</w:t>
      </w:r>
      <w:r w:rsidR="00B117C8" w:rsidRPr="00541E0B">
        <w:rPr>
          <w:rFonts w:ascii="Times New Roman" w:hAnsi="Times New Roman" w:cs="Times New Roman"/>
          <w:sz w:val="22"/>
          <w:szCs w:val="22"/>
        </w:rPr>
        <w:t>"</w:t>
      </w:r>
      <w:r w:rsidRPr="00541E0B">
        <w:rPr>
          <w:rFonts w:ascii="Times New Roman" w:hAnsi="Times New Roman" w:cs="Times New Roman"/>
          <w:sz w:val="22"/>
          <w:szCs w:val="22"/>
        </w:rPr>
        <w:t>)</w:t>
      </w:r>
    </w:p>
    <w:p w:rsidR="005C4BA7" w:rsidRPr="00541E0B" w:rsidRDefault="005C4BA7" w:rsidP="006213A8">
      <w:pPr>
        <w:pStyle w:val="NormlnsWWW"/>
        <w:spacing w:line="276" w:lineRule="auto"/>
        <w:jc w:val="both"/>
        <w:rPr>
          <w:rFonts w:ascii="Times New Roman" w:hAnsi="Times New Roman" w:cs="Times New Roman"/>
          <w:sz w:val="22"/>
          <w:szCs w:val="22"/>
        </w:rPr>
      </w:pPr>
      <w:r w:rsidRPr="00541E0B">
        <w:rPr>
          <w:rFonts w:ascii="Times New Roman" w:hAnsi="Times New Roman" w:cs="Times New Roman"/>
          <w:sz w:val="22"/>
          <w:szCs w:val="22"/>
        </w:rPr>
        <w:t>a</w:t>
      </w:r>
    </w:p>
    <w:p w:rsidR="002E330F" w:rsidRPr="00541E0B" w:rsidRDefault="002E330F" w:rsidP="006213A8">
      <w:pPr>
        <w:spacing w:line="276" w:lineRule="auto"/>
        <w:rPr>
          <w:sz w:val="22"/>
          <w:szCs w:val="22"/>
        </w:rPr>
      </w:pPr>
      <w:r w:rsidRPr="00541E0B">
        <w:rPr>
          <w:b/>
          <w:sz w:val="22"/>
          <w:szCs w:val="22"/>
        </w:rPr>
        <w:t>Nadace pro rozvoj architektury a stavitelství</w:t>
      </w:r>
      <w:r w:rsidRPr="00541E0B">
        <w:rPr>
          <w:sz w:val="22"/>
          <w:szCs w:val="22"/>
        </w:rPr>
        <w:br/>
        <w:t>IČ: 00273309</w:t>
      </w:r>
      <w:r w:rsidRPr="00541E0B">
        <w:rPr>
          <w:sz w:val="22"/>
          <w:szCs w:val="22"/>
        </w:rPr>
        <w:br/>
        <w:t>se sídlem Václavské náměstí 833/31, 110 00 Praha 1</w:t>
      </w:r>
      <w:r w:rsidRPr="00541E0B">
        <w:rPr>
          <w:sz w:val="22"/>
          <w:szCs w:val="22"/>
        </w:rPr>
        <w:br/>
        <w:t>vedená u Městského soudu v Praze pod spisovou značkou N 68</w:t>
      </w:r>
    </w:p>
    <w:p w:rsidR="002E330F" w:rsidRPr="00541E0B" w:rsidRDefault="002E330F" w:rsidP="006213A8">
      <w:pPr>
        <w:spacing w:line="276" w:lineRule="auto"/>
        <w:rPr>
          <w:sz w:val="22"/>
          <w:szCs w:val="22"/>
        </w:rPr>
      </w:pPr>
      <w:r w:rsidRPr="00541E0B">
        <w:rPr>
          <w:sz w:val="22"/>
          <w:szCs w:val="22"/>
        </w:rPr>
        <w:t xml:space="preserve">zastoupena předsedou Nadace Ing. arch. Janem </w:t>
      </w:r>
      <w:proofErr w:type="spellStart"/>
      <w:r w:rsidRPr="00541E0B">
        <w:rPr>
          <w:sz w:val="22"/>
          <w:szCs w:val="22"/>
        </w:rPr>
        <w:t>Fibigerem</w:t>
      </w:r>
      <w:proofErr w:type="spellEnd"/>
      <w:r w:rsidRPr="00541E0B">
        <w:rPr>
          <w:sz w:val="22"/>
          <w:szCs w:val="22"/>
        </w:rPr>
        <w:t>, CSc.</w:t>
      </w:r>
    </w:p>
    <w:p w:rsidR="002E330F" w:rsidRPr="00541E0B" w:rsidRDefault="002E330F" w:rsidP="006213A8">
      <w:pPr>
        <w:spacing w:line="276" w:lineRule="auto"/>
        <w:rPr>
          <w:sz w:val="22"/>
          <w:szCs w:val="22"/>
        </w:rPr>
      </w:pPr>
      <w:r w:rsidRPr="00541E0B">
        <w:rPr>
          <w:sz w:val="22"/>
          <w:szCs w:val="22"/>
        </w:rPr>
        <w:t>ba</w:t>
      </w:r>
      <w:r w:rsidR="00346D60" w:rsidRPr="00541E0B">
        <w:rPr>
          <w:sz w:val="22"/>
          <w:szCs w:val="22"/>
        </w:rPr>
        <w:t>nkovní spojení: ČSOB</w:t>
      </w:r>
      <w:r w:rsidRPr="00541E0B">
        <w:rPr>
          <w:sz w:val="22"/>
          <w:szCs w:val="22"/>
        </w:rPr>
        <w:t xml:space="preserve">, a.s. č. účtu: </w:t>
      </w:r>
      <w:r w:rsidR="00346D60" w:rsidRPr="00541E0B">
        <w:rPr>
          <w:sz w:val="22"/>
          <w:szCs w:val="22"/>
        </w:rPr>
        <w:t>1661687/0300</w:t>
      </w:r>
    </w:p>
    <w:p w:rsidR="00B44B93" w:rsidRPr="00541E0B" w:rsidRDefault="00B44B93" w:rsidP="006213A8">
      <w:pPr>
        <w:spacing w:line="276" w:lineRule="auto"/>
        <w:rPr>
          <w:sz w:val="22"/>
          <w:szCs w:val="22"/>
        </w:rPr>
      </w:pPr>
    </w:p>
    <w:p w:rsidR="0031625A" w:rsidRPr="00541E0B" w:rsidRDefault="0031625A" w:rsidP="006213A8">
      <w:pPr>
        <w:spacing w:line="276" w:lineRule="auto"/>
        <w:rPr>
          <w:sz w:val="22"/>
          <w:szCs w:val="22"/>
        </w:rPr>
      </w:pPr>
      <w:r w:rsidRPr="00541E0B">
        <w:rPr>
          <w:sz w:val="22"/>
          <w:szCs w:val="22"/>
        </w:rPr>
        <w:t>(dále jen „</w:t>
      </w:r>
      <w:r w:rsidR="003D1D5F" w:rsidRPr="00541E0B">
        <w:rPr>
          <w:sz w:val="22"/>
          <w:szCs w:val="22"/>
        </w:rPr>
        <w:t>Příjemce</w:t>
      </w:r>
      <w:r w:rsidR="00C35D85" w:rsidRPr="00541E0B">
        <w:rPr>
          <w:sz w:val="22"/>
          <w:szCs w:val="22"/>
        </w:rPr>
        <w:t>")</w:t>
      </w:r>
    </w:p>
    <w:p w:rsidR="00F21D40" w:rsidRPr="00541E0B" w:rsidRDefault="0031625A" w:rsidP="006213A8">
      <w:pPr>
        <w:pStyle w:val="NormlnsWWW"/>
        <w:spacing w:before="0" w:beforeAutospacing="0" w:after="0" w:afterAutospacing="0" w:line="276" w:lineRule="auto"/>
        <w:jc w:val="both"/>
        <w:rPr>
          <w:rFonts w:ascii="Times New Roman" w:hAnsi="Times New Roman" w:cs="Times New Roman"/>
          <w:sz w:val="22"/>
          <w:szCs w:val="22"/>
        </w:rPr>
      </w:pPr>
      <w:r w:rsidRPr="00541E0B">
        <w:rPr>
          <w:rFonts w:ascii="Times New Roman" w:hAnsi="Times New Roman" w:cs="Times New Roman"/>
          <w:sz w:val="22"/>
          <w:szCs w:val="22"/>
        </w:rPr>
        <w:t xml:space="preserve"> </w:t>
      </w:r>
    </w:p>
    <w:p w:rsidR="006213A8" w:rsidRPr="00541E0B" w:rsidRDefault="006213A8" w:rsidP="006213A8">
      <w:pPr>
        <w:pStyle w:val="NormlnsWWW"/>
        <w:spacing w:before="0" w:beforeAutospacing="0" w:after="0" w:afterAutospacing="0" w:line="276" w:lineRule="auto"/>
        <w:jc w:val="both"/>
        <w:rPr>
          <w:rFonts w:ascii="Times New Roman" w:hAnsi="Times New Roman" w:cs="Times New Roman"/>
          <w:sz w:val="22"/>
          <w:szCs w:val="22"/>
        </w:rPr>
      </w:pPr>
    </w:p>
    <w:p w:rsidR="006B7082" w:rsidRPr="00541E0B" w:rsidRDefault="006B7082" w:rsidP="006213A8">
      <w:pPr>
        <w:spacing w:line="276" w:lineRule="auto"/>
        <w:jc w:val="both"/>
        <w:rPr>
          <w:sz w:val="22"/>
          <w:szCs w:val="22"/>
        </w:rPr>
      </w:pPr>
      <w:r w:rsidRPr="00541E0B">
        <w:rPr>
          <w:sz w:val="22"/>
          <w:szCs w:val="22"/>
        </w:rPr>
        <w:t xml:space="preserve">uzavírají v návaznosti na usnesení Zastupitelstva Středočeského kraje č. </w:t>
      </w:r>
      <w:r w:rsidRPr="00541E0B">
        <w:rPr>
          <w:bCs/>
          <w:sz w:val="22"/>
          <w:szCs w:val="22"/>
          <w:shd w:val="clear" w:color="auto" w:fill="FFFFFF"/>
        </w:rPr>
        <w:t xml:space="preserve">006-02/2020/ZK (schválení </w:t>
      </w:r>
      <w:r w:rsidRPr="00541E0B">
        <w:rPr>
          <w:sz w:val="22"/>
          <w:szCs w:val="22"/>
        </w:rPr>
        <w:t xml:space="preserve">návrhu rozpočtu Středočeského kraje na rok 2021) ze dne </w:t>
      </w:r>
      <w:r w:rsidRPr="00541E0B">
        <w:rPr>
          <w:bCs/>
          <w:sz w:val="22"/>
          <w:szCs w:val="22"/>
          <w:shd w:val="clear" w:color="auto" w:fill="FFFFFF"/>
        </w:rPr>
        <w:t xml:space="preserve">14. 12. 2020 </w:t>
      </w:r>
      <w:r w:rsidRPr="00541E0B">
        <w:rPr>
          <w:sz w:val="22"/>
          <w:szCs w:val="22"/>
        </w:rPr>
        <w:t xml:space="preserve">a podle </w:t>
      </w:r>
      <w:proofErr w:type="spellStart"/>
      <w:r w:rsidRPr="00541E0B">
        <w:rPr>
          <w:sz w:val="22"/>
          <w:szCs w:val="22"/>
        </w:rPr>
        <w:t>ust</w:t>
      </w:r>
      <w:proofErr w:type="spellEnd"/>
      <w:r w:rsidRPr="00541E0B">
        <w:rPr>
          <w:sz w:val="22"/>
          <w:szCs w:val="22"/>
        </w:rPr>
        <w:t>. § 10a zákona 250/2000 Sb., o rozpočtových pravidlech územních rozpočtů, ve znění pozdějších předpisů, tuto</w:t>
      </w:r>
    </w:p>
    <w:p w:rsidR="00E14C41" w:rsidRPr="00541E0B" w:rsidRDefault="00E14C41" w:rsidP="006213A8">
      <w:pPr>
        <w:spacing w:line="276" w:lineRule="auto"/>
        <w:jc w:val="both"/>
      </w:pPr>
    </w:p>
    <w:p w:rsidR="00C35D85" w:rsidRPr="00541E0B" w:rsidRDefault="00C35D85" w:rsidP="006213A8">
      <w:pPr>
        <w:spacing w:line="276" w:lineRule="auto"/>
        <w:jc w:val="both"/>
      </w:pPr>
    </w:p>
    <w:p w:rsidR="006213A8" w:rsidRPr="00541E0B" w:rsidRDefault="006213A8" w:rsidP="006213A8">
      <w:pPr>
        <w:spacing w:line="276" w:lineRule="auto"/>
        <w:jc w:val="both"/>
      </w:pPr>
    </w:p>
    <w:p w:rsidR="00694EB6" w:rsidRPr="00541E0B" w:rsidRDefault="000F1EE9" w:rsidP="006213A8">
      <w:pPr>
        <w:spacing w:line="276" w:lineRule="auto"/>
        <w:jc w:val="center"/>
        <w:rPr>
          <w:b/>
          <w:sz w:val="40"/>
          <w:szCs w:val="40"/>
        </w:rPr>
      </w:pPr>
      <w:r w:rsidRPr="00541E0B">
        <w:rPr>
          <w:b/>
          <w:sz w:val="40"/>
          <w:szCs w:val="40"/>
        </w:rPr>
        <w:t>Smlouvu</w:t>
      </w:r>
      <w:r w:rsidR="00694EB6" w:rsidRPr="00541E0B">
        <w:rPr>
          <w:b/>
          <w:sz w:val="40"/>
          <w:szCs w:val="40"/>
        </w:rPr>
        <w:t xml:space="preserve"> </w:t>
      </w:r>
    </w:p>
    <w:p w:rsidR="005C4BA7" w:rsidRPr="00541E0B" w:rsidRDefault="00694EB6" w:rsidP="006213A8">
      <w:pPr>
        <w:spacing w:line="276" w:lineRule="auto"/>
        <w:jc w:val="center"/>
        <w:rPr>
          <w:b/>
          <w:sz w:val="28"/>
          <w:szCs w:val="28"/>
        </w:rPr>
      </w:pPr>
      <w:r w:rsidRPr="00541E0B">
        <w:rPr>
          <w:b/>
          <w:sz w:val="28"/>
          <w:szCs w:val="28"/>
        </w:rPr>
        <w:t>o poskytnutí individuální dotace z rozpočt</w:t>
      </w:r>
      <w:r w:rsidR="00541E0B">
        <w:rPr>
          <w:b/>
          <w:sz w:val="28"/>
          <w:szCs w:val="28"/>
        </w:rPr>
        <w:t>u Středočeského kraje na rok 2021</w:t>
      </w:r>
    </w:p>
    <w:p w:rsidR="00C31235" w:rsidRPr="00541E0B" w:rsidRDefault="00C31235" w:rsidP="006213A8">
      <w:pPr>
        <w:spacing w:line="276" w:lineRule="auto"/>
      </w:pPr>
    </w:p>
    <w:p w:rsidR="005C4BA7" w:rsidRPr="00541E0B" w:rsidRDefault="005C4BA7" w:rsidP="006213A8">
      <w:pPr>
        <w:pStyle w:val="NormlnsWWW"/>
        <w:spacing w:before="0" w:beforeAutospacing="0" w:after="0" w:afterAutospacing="0" w:line="276" w:lineRule="auto"/>
        <w:jc w:val="center"/>
        <w:rPr>
          <w:rFonts w:ascii="Times New Roman" w:hAnsi="Times New Roman" w:cs="Times New Roman"/>
          <w:b/>
          <w:bCs/>
          <w:sz w:val="22"/>
          <w:szCs w:val="22"/>
        </w:rPr>
      </w:pPr>
      <w:r w:rsidRPr="00541E0B">
        <w:rPr>
          <w:rFonts w:ascii="Times New Roman" w:hAnsi="Times New Roman" w:cs="Times New Roman"/>
          <w:b/>
          <w:bCs/>
          <w:sz w:val="22"/>
          <w:szCs w:val="22"/>
        </w:rPr>
        <w:t>Článek I</w:t>
      </w:r>
    </w:p>
    <w:p w:rsidR="005C4BA7" w:rsidRPr="00541E0B" w:rsidRDefault="005C4BA7" w:rsidP="006213A8">
      <w:pPr>
        <w:pStyle w:val="NormlnsWWW"/>
        <w:spacing w:before="0" w:beforeAutospacing="0" w:after="0" w:afterAutospacing="0" w:line="276" w:lineRule="auto"/>
        <w:jc w:val="center"/>
        <w:rPr>
          <w:rFonts w:ascii="Times New Roman" w:hAnsi="Times New Roman" w:cs="Times New Roman"/>
          <w:b/>
          <w:bCs/>
          <w:sz w:val="22"/>
          <w:szCs w:val="22"/>
        </w:rPr>
      </w:pPr>
      <w:r w:rsidRPr="00541E0B">
        <w:rPr>
          <w:rFonts w:ascii="Times New Roman" w:hAnsi="Times New Roman" w:cs="Times New Roman"/>
          <w:b/>
          <w:bCs/>
          <w:sz w:val="22"/>
          <w:szCs w:val="22"/>
        </w:rPr>
        <w:t>Obecné ustanovení</w:t>
      </w:r>
    </w:p>
    <w:p w:rsidR="005C4BA7" w:rsidRPr="00541E0B" w:rsidRDefault="005C4BA7" w:rsidP="006213A8">
      <w:pPr>
        <w:pStyle w:val="NormlnsWWW"/>
        <w:spacing w:before="0" w:beforeAutospacing="0" w:after="0" w:afterAutospacing="0" w:line="276" w:lineRule="auto"/>
        <w:jc w:val="center"/>
        <w:rPr>
          <w:rFonts w:ascii="Times New Roman" w:hAnsi="Times New Roman" w:cs="Times New Roman"/>
          <w:sz w:val="22"/>
          <w:szCs w:val="22"/>
        </w:rPr>
      </w:pPr>
    </w:p>
    <w:p w:rsidR="00726D46" w:rsidRPr="00541E0B" w:rsidRDefault="00726D46" w:rsidP="006213A8">
      <w:pPr>
        <w:widowControl w:val="0"/>
        <w:numPr>
          <w:ilvl w:val="0"/>
          <w:numId w:val="10"/>
        </w:numPr>
        <w:tabs>
          <w:tab w:val="clear" w:pos="720"/>
        </w:tabs>
        <w:adjustRightInd w:val="0"/>
        <w:spacing w:line="276" w:lineRule="auto"/>
        <w:ind w:left="284" w:hanging="284"/>
        <w:jc w:val="both"/>
        <w:textAlignment w:val="baseline"/>
        <w:rPr>
          <w:sz w:val="22"/>
          <w:szCs w:val="22"/>
        </w:rPr>
      </w:pPr>
      <w:r w:rsidRPr="00541E0B">
        <w:rPr>
          <w:sz w:val="22"/>
          <w:szCs w:val="22"/>
        </w:rPr>
        <w:t xml:space="preserve">Smluvní strany se zavazují dodržovat povinnosti a postupy podle z. </w:t>
      </w:r>
      <w:proofErr w:type="gramStart"/>
      <w:r w:rsidRPr="00541E0B">
        <w:rPr>
          <w:sz w:val="22"/>
          <w:szCs w:val="22"/>
        </w:rPr>
        <w:t>č.</w:t>
      </w:r>
      <w:proofErr w:type="gramEnd"/>
      <w:r w:rsidRPr="00541E0B">
        <w:rPr>
          <w:sz w:val="22"/>
          <w:szCs w:val="22"/>
        </w:rPr>
        <w:t xml:space="preserve"> 250/2000 Sb. </w:t>
      </w:r>
      <w:r w:rsidR="00680A60" w:rsidRPr="00541E0B">
        <w:rPr>
          <w:sz w:val="22"/>
          <w:szCs w:val="22"/>
        </w:rPr>
        <w:br/>
      </w:r>
      <w:r w:rsidR="008A561D" w:rsidRPr="00541E0B">
        <w:rPr>
          <w:sz w:val="22"/>
          <w:szCs w:val="22"/>
        </w:rPr>
        <w:t>a</w:t>
      </w:r>
      <w:r w:rsidRPr="00541E0B">
        <w:rPr>
          <w:sz w:val="22"/>
          <w:szCs w:val="22"/>
        </w:rPr>
        <w:t xml:space="preserve"> zákona č. 320/2001 Sb., o finanční kontrole ve veřejné správě a o změně některých zákonů (zákon o finanční kontrole), ve znění pozdějších předpisů (dále jen </w:t>
      </w:r>
      <w:r w:rsidR="00B117C8" w:rsidRPr="00541E0B">
        <w:rPr>
          <w:sz w:val="22"/>
          <w:szCs w:val="22"/>
        </w:rPr>
        <w:t>"</w:t>
      </w:r>
      <w:r w:rsidR="001F5901" w:rsidRPr="00541E0B">
        <w:rPr>
          <w:sz w:val="22"/>
          <w:szCs w:val="22"/>
        </w:rPr>
        <w:t xml:space="preserve">z. č. 320/2001 </w:t>
      </w:r>
      <w:r w:rsidRPr="00541E0B">
        <w:rPr>
          <w:sz w:val="22"/>
          <w:szCs w:val="22"/>
        </w:rPr>
        <w:t>Sb.</w:t>
      </w:r>
      <w:r w:rsidR="00B117C8" w:rsidRPr="00541E0B">
        <w:rPr>
          <w:sz w:val="22"/>
          <w:szCs w:val="22"/>
        </w:rPr>
        <w:t>"</w:t>
      </w:r>
      <w:r w:rsidRPr="00541E0B">
        <w:rPr>
          <w:sz w:val="22"/>
          <w:szCs w:val="22"/>
        </w:rPr>
        <w:t>).</w:t>
      </w:r>
    </w:p>
    <w:p w:rsidR="00726D46" w:rsidRPr="00541E0B" w:rsidRDefault="00726D46" w:rsidP="006213A8">
      <w:pPr>
        <w:widowControl w:val="0"/>
        <w:adjustRightInd w:val="0"/>
        <w:spacing w:line="276" w:lineRule="auto"/>
        <w:ind w:left="284"/>
        <w:jc w:val="both"/>
        <w:textAlignment w:val="baseline"/>
        <w:rPr>
          <w:sz w:val="22"/>
          <w:szCs w:val="22"/>
        </w:rPr>
      </w:pPr>
    </w:p>
    <w:p w:rsidR="00E96872" w:rsidRPr="00541E0B" w:rsidRDefault="00726D46" w:rsidP="006213A8">
      <w:pPr>
        <w:widowControl w:val="0"/>
        <w:numPr>
          <w:ilvl w:val="0"/>
          <w:numId w:val="10"/>
        </w:numPr>
        <w:tabs>
          <w:tab w:val="clear" w:pos="720"/>
          <w:tab w:val="num" w:pos="284"/>
        </w:tabs>
        <w:adjustRightInd w:val="0"/>
        <w:spacing w:line="276" w:lineRule="auto"/>
        <w:ind w:left="284" w:hanging="284"/>
        <w:jc w:val="both"/>
        <w:textAlignment w:val="baseline"/>
        <w:rPr>
          <w:sz w:val="22"/>
          <w:szCs w:val="22"/>
        </w:rPr>
      </w:pPr>
      <w:r w:rsidRPr="00541E0B">
        <w:rPr>
          <w:sz w:val="22"/>
          <w:szCs w:val="22"/>
        </w:rPr>
        <w:t xml:space="preserve">Dotace poskytovaná dle této smlouvy Poskytovatelem Příjemci je dle z. </w:t>
      </w:r>
      <w:proofErr w:type="gramStart"/>
      <w:r w:rsidRPr="00541E0B">
        <w:rPr>
          <w:sz w:val="22"/>
          <w:szCs w:val="22"/>
        </w:rPr>
        <w:t>č.</w:t>
      </w:r>
      <w:proofErr w:type="gramEnd"/>
      <w:r w:rsidRPr="00541E0B">
        <w:rPr>
          <w:sz w:val="22"/>
          <w:szCs w:val="22"/>
        </w:rPr>
        <w:t> 320/2001 Sb. veřejnou finanční podporou.</w:t>
      </w:r>
    </w:p>
    <w:p w:rsidR="002C0A17" w:rsidRPr="00541E0B" w:rsidRDefault="002C0A17" w:rsidP="006213A8">
      <w:pPr>
        <w:widowControl w:val="0"/>
        <w:adjustRightInd w:val="0"/>
        <w:spacing w:line="276" w:lineRule="auto"/>
        <w:ind w:left="284"/>
        <w:jc w:val="both"/>
        <w:textAlignment w:val="baseline"/>
        <w:rPr>
          <w:sz w:val="22"/>
          <w:szCs w:val="22"/>
        </w:rPr>
      </w:pPr>
    </w:p>
    <w:p w:rsidR="000F1EE9" w:rsidRPr="00541E0B" w:rsidRDefault="000F1EE9" w:rsidP="006213A8">
      <w:pPr>
        <w:widowControl w:val="0"/>
        <w:numPr>
          <w:ilvl w:val="0"/>
          <w:numId w:val="10"/>
        </w:numPr>
        <w:tabs>
          <w:tab w:val="clear" w:pos="720"/>
          <w:tab w:val="num" w:pos="284"/>
        </w:tabs>
        <w:adjustRightInd w:val="0"/>
        <w:spacing w:line="276" w:lineRule="auto"/>
        <w:ind w:left="284" w:hanging="284"/>
        <w:jc w:val="both"/>
        <w:textAlignment w:val="baseline"/>
        <w:rPr>
          <w:sz w:val="22"/>
          <w:szCs w:val="22"/>
        </w:rPr>
      </w:pPr>
      <w:r w:rsidRPr="00541E0B">
        <w:rPr>
          <w:sz w:val="22"/>
          <w:szCs w:val="22"/>
        </w:rPr>
        <w:t>Porušením rozpočtové kázně je každé neoprávněné použití nebo zadržení peněžních prostředků poskytnutých jako dotace Poskytovatelem</w:t>
      </w:r>
      <w:r w:rsidR="002C0A17" w:rsidRPr="00541E0B">
        <w:rPr>
          <w:sz w:val="22"/>
          <w:szCs w:val="22"/>
        </w:rPr>
        <w:t>.</w:t>
      </w:r>
    </w:p>
    <w:p w:rsidR="002C0A17" w:rsidRPr="00541E0B" w:rsidRDefault="002C0A17" w:rsidP="006213A8">
      <w:pPr>
        <w:widowControl w:val="0"/>
        <w:adjustRightInd w:val="0"/>
        <w:spacing w:line="276" w:lineRule="auto"/>
        <w:ind w:left="284"/>
        <w:jc w:val="both"/>
        <w:textAlignment w:val="baseline"/>
        <w:rPr>
          <w:sz w:val="22"/>
          <w:szCs w:val="22"/>
        </w:rPr>
      </w:pPr>
    </w:p>
    <w:p w:rsidR="002C0A17" w:rsidRPr="00541E0B" w:rsidRDefault="002C0A17" w:rsidP="006213A8">
      <w:pPr>
        <w:widowControl w:val="0"/>
        <w:numPr>
          <w:ilvl w:val="0"/>
          <w:numId w:val="10"/>
        </w:numPr>
        <w:tabs>
          <w:tab w:val="clear" w:pos="720"/>
          <w:tab w:val="num" w:pos="284"/>
        </w:tabs>
        <w:adjustRightInd w:val="0"/>
        <w:spacing w:line="276" w:lineRule="auto"/>
        <w:ind w:left="284" w:hanging="284"/>
        <w:jc w:val="both"/>
        <w:textAlignment w:val="baseline"/>
        <w:rPr>
          <w:sz w:val="22"/>
          <w:szCs w:val="22"/>
        </w:rPr>
      </w:pPr>
      <w:r w:rsidRPr="00541E0B">
        <w:rPr>
          <w:sz w:val="22"/>
          <w:szCs w:val="22"/>
        </w:rPr>
        <w:lastRenderedPageBreak/>
        <w:t>Neoprávněným použitím peněžních prostředků je jejich použití, kterým byla porušena povinnost stanovená právním předpisem, přímo použitelným předpisem evropské unie nebo veřejnoprávní smlouvou. Za neoprávněné použití peněžních prostředků se považují také:</w:t>
      </w:r>
    </w:p>
    <w:p w:rsidR="002C0A17" w:rsidRPr="00541E0B" w:rsidRDefault="0047045C" w:rsidP="006213A8">
      <w:pPr>
        <w:pStyle w:val="Odstavecseseznamem"/>
        <w:widowControl w:val="0"/>
        <w:numPr>
          <w:ilvl w:val="0"/>
          <w:numId w:val="23"/>
        </w:numPr>
        <w:adjustRightInd w:val="0"/>
        <w:spacing w:line="276" w:lineRule="auto"/>
        <w:ind w:left="284" w:firstLine="0"/>
        <w:jc w:val="both"/>
        <w:textAlignment w:val="baseline"/>
        <w:rPr>
          <w:sz w:val="22"/>
          <w:szCs w:val="22"/>
        </w:rPr>
      </w:pPr>
      <w:r w:rsidRPr="00541E0B">
        <w:rPr>
          <w:sz w:val="22"/>
          <w:szCs w:val="22"/>
        </w:rPr>
        <w:t>p</w:t>
      </w:r>
      <w:r w:rsidR="002C0A17" w:rsidRPr="00541E0B">
        <w:rPr>
          <w:sz w:val="22"/>
          <w:szCs w:val="22"/>
        </w:rPr>
        <w:t>orušení povinnosti, která souvisí s účelem, na který byly peněžní prostředky poskytnuty, stanovené právním předpisem, přímo použitelným předpisem evropské unie, veřejnoprávní smlouvou nebo při poskytnutí peněžních prostředků podle zvláštního právního předpisu, ke kterému došlo po připsání peněžních prostředků na účet Příjemce</w:t>
      </w:r>
      <w:r w:rsidRPr="00541E0B">
        <w:rPr>
          <w:sz w:val="22"/>
          <w:szCs w:val="22"/>
        </w:rPr>
        <w:t>,</w:t>
      </w:r>
    </w:p>
    <w:p w:rsidR="0047045C" w:rsidRPr="00541E0B" w:rsidRDefault="0047045C" w:rsidP="006213A8">
      <w:pPr>
        <w:pStyle w:val="Odstavecseseznamem"/>
        <w:widowControl w:val="0"/>
        <w:numPr>
          <w:ilvl w:val="0"/>
          <w:numId w:val="23"/>
        </w:numPr>
        <w:adjustRightInd w:val="0"/>
        <w:spacing w:line="276" w:lineRule="auto"/>
        <w:ind w:left="284" w:firstLine="0"/>
        <w:jc w:val="both"/>
        <w:textAlignment w:val="baseline"/>
        <w:rPr>
          <w:sz w:val="22"/>
          <w:szCs w:val="22"/>
        </w:rPr>
      </w:pPr>
      <w:r w:rsidRPr="00541E0B">
        <w:rPr>
          <w:sz w:val="22"/>
          <w:szCs w:val="22"/>
        </w:rPr>
        <w:t>porušení povinnosti stanovené v předchozím odstavci, ke kterému došlo před připsáním peněžních prostředků na účet Příjemce a které ke dni připsání trvá; den připsání peněžních prostředků na účet Příjemce se považuje za den porušení rozpočtové kázně,</w:t>
      </w:r>
    </w:p>
    <w:p w:rsidR="002C0A17" w:rsidRPr="00541E0B" w:rsidRDefault="0047045C" w:rsidP="006213A8">
      <w:pPr>
        <w:pStyle w:val="Odstavecseseznamem"/>
        <w:widowControl w:val="0"/>
        <w:numPr>
          <w:ilvl w:val="0"/>
          <w:numId w:val="23"/>
        </w:numPr>
        <w:adjustRightInd w:val="0"/>
        <w:spacing w:line="276" w:lineRule="auto"/>
        <w:ind w:left="284" w:firstLine="0"/>
        <w:jc w:val="both"/>
        <w:textAlignment w:val="baseline"/>
        <w:rPr>
          <w:sz w:val="22"/>
          <w:szCs w:val="22"/>
        </w:rPr>
      </w:pPr>
      <w:r w:rsidRPr="00541E0B">
        <w:rPr>
          <w:sz w:val="22"/>
          <w:szCs w:val="22"/>
        </w:rPr>
        <w:t>neprokáže-li Příjemce peněžních prostředků, jak byly peněžní prostředky použity.</w:t>
      </w:r>
    </w:p>
    <w:p w:rsidR="00C35D85" w:rsidRPr="00541E0B" w:rsidRDefault="00C35D85" w:rsidP="006213A8">
      <w:pPr>
        <w:pStyle w:val="NormlnsWWW"/>
        <w:spacing w:before="0" w:beforeAutospacing="0" w:after="0" w:afterAutospacing="0" w:line="276" w:lineRule="auto"/>
        <w:rPr>
          <w:rFonts w:ascii="Times New Roman" w:hAnsi="Times New Roman" w:cs="Times New Roman"/>
          <w:b/>
          <w:bCs/>
          <w:sz w:val="22"/>
          <w:szCs w:val="22"/>
        </w:rPr>
      </w:pPr>
    </w:p>
    <w:p w:rsidR="005C4BA7" w:rsidRPr="00541E0B" w:rsidRDefault="005C4BA7" w:rsidP="006213A8">
      <w:pPr>
        <w:pStyle w:val="NormlnsWWW"/>
        <w:spacing w:before="0" w:beforeAutospacing="0" w:after="0" w:afterAutospacing="0" w:line="276" w:lineRule="auto"/>
        <w:jc w:val="center"/>
        <w:rPr>
          <w:rFonts w:ascii="Times New Roman" w:hAnsi="Times New Roman" w:cs="Times New Roman"/>
          <w:b/>
          <w:bCs/>
          <w:sz w:val="22"/>
          <w:szCs w:val="22"/>
        </w:rPr>
      </w:pPr>
      <w:r w:rsidRPr="00541E0B">
        <w:rPr>
          <w:rFonts w:ascii="Times New Roman" w:hAnsi="Times New Roman" w:cs="Times New Roman"/>
          <w:b/>
          <w:bCs/>
          <w:sz w:val="22"/>
          <w:szCs w:val="22"/>
        </w:rPr>
        <w:t>Článek II</w:t>
      </w:r>
    </w:p>
    <w:p w:rsidR="005C4BA7" w:rsidRPr="00541E0B" w:rsidRDefault="0047045C" w:rsidP="006213A8">
      <w:pPr>
        <w:pStyle w:val="NormlnsWWW"/>
        <w:spacing w:before="0" w:beforeAutospacing="0" w:after="0" w:afterAutospacing="0" w:line="276" w:lineRule="auto"/>
        <w:jc w:val="center"/>
        <w:rPr>
          <w:rFonts w:ascii="Times New Roman" w:hAnsi="Times New Roman" w:cs="Times New Roman"/>
          <w:b/>
          <w:bCs/>
          <w:sz w:val="22"/>
          <w:szCs w:val="22"/>
        </w:rPr>
      </w:pPr>
      <w:r w:rsidRPr="00541E0B">
        <w:rPr>
          <w:rFonts w:ascii="Times New Roman" w:hAnsi="Times New Roman" w:cs="Times New Roman"/>
          <w:b/>
          <w:bCs/>
          <w:sz w:val="22"/>
          <w:szCs w:val="22"/>
        </w:rPr>
        <w:t>Účel a v</w:t>
      </w:r>
      <w:r w:rsidR="005C4BA7" w:rsidRPr="00541E0B">
        <w:rPr>
          <w:rFonts w:ascii="Times New Roman" w:hAnsi="Times New Roman" w:cs="Times New Roman"/>
          <w:b/>
          <w:bCs/>
          <w:sz w:val="22"/>
          <w:szCs w:val="22"/>
        </w:rPr>
        <w:t xml:space="preserve">ýše </w:t>
      </w:r>
      <w:r w:rsidR="007A41BA" w:rsidRPr="00541E0B">
        <w:rPr>
          <w:rFonts w:ascii="Times New Roman" w:hAnsi="Times New Roman" w:cs="Times New Roman"/>
          <w:b/>
          <w:bCs/>
          <w:sz w:val="22"/>
          <w:szCs w:val="22"/>
        </w:rPr>
        <w:t>dotace a její</w:t>
      </w:r>
      <w:r w:rsidRPr="00541E0B">
        <w:rPr>
          <w:rFonts w:ascii="Times New Roman" w:hAnsi="Times New Roman" w:cs="Times New Roman"/>
          <w:b/>
          <w:bCs/>
          <w:sz w:val="22"/>
          <w:szCs w:val="22"/>
        </w:rPr>
        <w:t xml:space="preserve"> poskytnutí</w:t>
      </w:r>
    </w:p>
    <w:p w:rsidR="005C4BA7" w:rsidRPr="00541E0B" w:rsidRDefault="005C4BA7" w:rsidP="006213A8">
      <w:pPr>
        <w:pStyle w:val="NormlnsWWW"/>
        <w:spacing w:before="0" w:beforeAutospacing="0" w:after="0" w:afterAutospacing="0" w:line="276" w:lineRule="auto"/>
        <w:jc w:val="center"/>
        <w:rPr>
          <w:rFonts w:ascii="Times New Roman" w:hAnsi="Times New Roman" w:cs="Times New Roman"/>
          <w:bCs/>
          <w:sz w:val="22"/>
          <w:szCs w:val="22"/>
        </w:rPr>
      </w:pPr>
    </w:p>
    <w:p w:rsidR="00E14C41" w:rsidRPr="00541E0B" w:rsidRDefault="0047045C" w:rsidP="006213A8">
      <w:pPr>
        <w:pStyle w:val="Odstavecseseznamem"/>
        <w:numPr>
          <w:ilvl w:val="0"/>
          <w:numId w:val="22"/>
        </w:numPr>
        <w:spacing w:line="276" w:lineRule="auto"/>
        <w:ind w:left="426" w:hanging="426"/>
        <w:jc w:val="both"/>
        <w:rPr>
          <w:sz w:val="22"/>
          <w:szCs w:val="22"/>
        </w:rPr>
      </w:pPr>
      <w:r w:rsidRPr="00541E0B">
        <w:rPr>
          <w:sz w:val="22"/>
          <w:szCs w:val="22"/>
        </w:rPr>
        <w:t>Předmětem smlouvy je poskytnutí individuální účelové neinvestiční</w:t>
      </w:r>
      <w:r w:rsidR="007A41BA" w:rsidRPr="00541E0B">
        <w:rPr>
          <w:sz w:val="22"/>
          <w:szCs w:val="22"/>
        </w:rPr>
        <w:t xml:space="preserve"> dotace</w:t>
      </w:r>
      <w:r w:rsidR="005C4BA7" w:rsidRPr="00541E0B">
        <w:rPr>
          <w:sz w:val="22"/>
          <w:szCs w:val="22"/>
        </w:rPr>
        <w:t xml:space="preserve"> </w:t>
      </w:r>
      <w:r w:rsidR="00B4020C" w:rsidRPr="00541E0B">
        <w:rPr>
          <w:sz w:val="22"/>
          <w:szCs w:val="22"/>
        </w:rPr>
        <w:t>z rozpočtu Poskytovatele</w:t>
      </w:r>
      <w:r w:rsidR="005C4BA7" w:rsidRPr="00541E0B">
        <w:rPr>
          <w:sz w:val="22"/>
          <w:szCs w:val="22"/>
        </w:rPr>
        <w:t xml:space="preserve"> ve výši</w:t>
      </w:r>
      <w:r w:rsidR="00541E0B">
        <w:rPr>
          <w:sz w:val="22"/>
          <w:szCs w:val="22"/>
        </w:rPr>
        <w:t xml:space="preserve"> </w:t>
      </w:r>
      <w:r w:rsidR="006E438A">
        <w:rPr>
          <w:b/>
          <w:sz w:val="22"/>
          <w:szCs w:val="22"/>
        </w:rPr>
        <w:t>50</w:t>
      </w:r>
      <w:r w:rsidR="00541E0B" w:rsidRPr="00541E0B">
        <w:rPr>
          <w:b/>
          <w:sz w:val="22"/>
          <w:szCs w:val="22"/>
        </w:rPr>
        <w:t>0 000, 00</w:t>
      </w:r>
      <w:r w:rsidR="00541E0B">
        <w:rPr>
          <w:b/>
          <w:sz w:val="22"/>
          <w:szCs w:val="22"/>
        </w:rPr>
        <w:t xml:space="preserve"> </w:t>
      </w:r>
      <w:r w:rsidR="005C4BA7" w:rsidRPr="00541E0B">
        <w:rPr>
          <w:b/>
          <w:sz w:val="22"/>
          <w:szCs w:val="22"/>
        </w:rPr>
        <w:t>Kč</w:t>
      </w:r>
      <w:r w:rsidR="005C4BA7" w:rsidRPr="00541E0B">
        <w:rPr>
          <w:sz w:val="22"/>
          <w:szCs w:val="22"/>
        </w:rPr>
        <w:t xml:space="preserve"> (slovy: </w:t>
      </w:r>
      <w:r w:rsidR="006E438A" w:rsidRPr="006213A8">
        <w:rPr>
          <w:sz w:val="22"/>
          <w:szCs w:val="22"/>
        </w:rPr>
        <w:t>(slovy: pět set tisíc korun českých</w:t>
      </w:r>
      <w:r w:rsidR="00592A1D" w:rsidRPr="00541E0B">
        <w:rPr>
          <w:sz w:val="22"/>
          <w:szCs w:val="22"/>
        </w:rPr>
        <w:t>) na realizaci</w:t>
      </w:r>
      <w:r w:rsidR="005C4BA7" w:rsidRPr="00541E0B">
        <w:rPr>
          <w:sz w:val="22"/>
          <w:szCs w:val="22"/>
        </w:rPr>
        <w:t xml:space="preserve"> </w:t>
      </w:r>
      <w:r w:rsidR="00BC37AD" w:rsidRPr="00541E0B">
        <w:rPr>
          <w:sz w:val="22"/>
          <w:szCs w:val="22"/>
        </w:rPr>
        <w:t>akce</w:t>
      </w:r>
      <w:r w:rsidR="002E330F" w:rsidRPr="00541E0B">
        <w:rPr>
          <w:sz w:val="22"/>
          <w:szCs w:val="22"/>
        </w:rPr>
        <w:t xml:space="preserve"> </w:t>
      </w:r>
      <w:r w:rsidRPr="00541E0B">
        <w:rPr>
          <w:sz w:val="22"/>
          <w:szCs w:val="22"/>
        </w:rPr>
        <w:t>“</w:t>
      </w:r>
      <w:r w:rsidR="00FF5F1D" w:rsidRPr="00541E0B">
        <w:rPr>
          <w:sz w:val="22"/>
          <w:szCs w:val="22"/>
        </w:rPr>
        <w:t>Stavba roku Středočeského kraje</w:t>
      </w:r>
      <w:r w:rsidR="002E330F" w:rsidRPr="00541E0B">
        <w:rPr>
          <w:sz w:val="22"/>
          <w:szCs w:val="22"/>
        </w:rPr>
        <w:t xml:space="preserve"> 20</w:t>
      </w:r>
      <w:r w:rsidR="00826897" w:rsidRPr="00541E0B">
        <w:rPr>
          <w:sz w:val="22"/>
          <w:szCs w:val="22"/>
        </w:rPr>
        <w:t>21</w:t>
      </w:r>
      <w:r w:rsidR="00694EB6" w:rsidRPr="00541E0B">
        <w:rPr>
          <w:sz w:val="22"/>
          <w:szCs w:val="22"/>
        </w:rPr>
        <w:t>“</w:t>
      </w:r>
      <w:r w:rsidRPr="00541E0B">
        <w:rPr>
          <w:sz w:val="22"/>
          <w:szCs w:val="22"/>
        </w:rPr>
        <w:t xml:space="preserve"> (dále jen „Akce“)</w:t>
      </w:r>
      <w:r w:rsidR="0031625A" w:rsidRPr="00541E0B">
        <w:rPr>
          <w:sz w:val="22"/>
          <w:szCs w:val="22"/>
        </w:rPr>
        <w:t>.</w:t>
      </w:r>
    </w:p>
    <w:p w:rsidR="00010B17" w:rsidRPr="00541E0B" w:rsidRDefault="00010B17" w:rsidP="006213A8">
      <w:pPr>
        <w:spacing w:line="276" w:lineRule="auto"/>
        <w:jc w:val="both"/>
        <w:rPr>
          <w:i/>
          <w:sz w:val="22"/>
          <w:szCs w:val="22"/>
        </w:rPr>
      </w:pPr>
    </w:p>
    <w:p w:rsidR="0047045C" w:rsidRPr="00541E0B" w:rsidRDefault="00010B17" w:rsidP="006213A8">
      <w:pPr>
        <w:pStyle w:val="Odstavecseseznamem"/>
        <w:numPr>
          <w:ilvl w:val="0"/>
          <w:numId w:val="22"/>
        </w:numPr>
        <w:spacing w:line="276" w:lineRule="auto"/>
        <w:ind w:left="426" w:hanging="426"/>
        <w:jc w:val="both"/>
        <w:rPr>
          <w:sz w:val="22"/>
          <w:szCs w:val="22"/>
        </w:rPr>
      </w:pPr>
      <w:r w:rsidRPr="00541E0B">
        <w:rPr>
          <w:sz w:val="22"/>
          <w:szCs w:val="22"/>
        </w:rPr>
        <w:t>Převod peněžních prostředků ve výši dotace bude Poskytovatele proveden jednorázově bankovním převodem na bankovní účet Příjemce uvedený v záhlaví této smlouvy do 30 dnů od uzavření této smlouvy.</w:t>
      </w:r>
    </w:p>
    <w:p w:rsidR="00C35D85" w:rsidRPr="00541E0B" w:rsidRDefault="00C35D85" w:rsidP="006213A8">
      <w:pPr>
        <w:spacing w:line="276" w:lineRule="auto"/>
        <w:jc w:val="both"/>
        <w:rPr>
          <w:sz w:val="22"/>
          <w:szCs w:val="22"/>
        </w:rPr>
      </w:pPr>
    </w:p>
    <w:p w:rsidR="0005579B" w:rsidRPr="00541E0B" w:rsidRDefault="0005579B" w:rsidP="006213A8">
      <w:pPr>
        <w:pStyle w:val="Odstavecseseznamem"/>
        <w:numPr>
          <w:ilvl w:val="0"/>
          <w:numId w:val="22"/>
        </w:numPr>
        <w:spacing w:line="276" w:lineRule="auto"/>
        <w:ind w:left="426" w:hanging="426"/>
        <w:jc w:val="both"/>
        <w:rPr>
          <w:sz w:val="22"/>
          <w:szCs w:val="22"/>
        </w:rPr>
      </w:pPr>
      <w:r w:rsidRPr="00541E0B">
        <w:rPr>
          <w:sz w:val="22"/>
          <w:szCs w:val="22"/>
        </w:rPr>
        <w:t>Poskytnuté finanční prostředky budou využity na náklady spojené</w:t>
      </w:r>
      <w:r w:rsidR="006C39B3" w:rsidRPr="00541E0B">
        <w:rPr>
          <w:sz w:val="22"/>
          <w:szCs w:val="22"/>
        </w:rPr>
        <w:t xml:space="preserve"> realizací akce „Stavba roku Středočeského kraje</w:t>
      </w:r>
      <w:r w:rsidR="00541E0B">
        <w:rPr>
          <w:sz w:val="22"/>
          <w:szCs w:val="22"/>
        </w:rPr>
        <w:t xml:space="preserve"> 2021</w:t>
      </w:r>
      <w:r w:rsidR="006C39B3" w:rsidRPr="00541E0B">
        <w:rPr>
          <w:sz w:val="22"/>
          <w:szCs w:val="22"/>
        </w:rPr>
        <w:t xml:space="preserve">“. </w:t>
      </w:r>
      <w:r w:rsidRPr="00541E0B">
        <w:rPr>
          <w:sz w:val="22"/>
          <w:szCs w:val="22"/>
        </w:rPr>
        <w:t>Podrobný Rozpočet financování Akce zpracovaný Příjemcem tvoří přílohu č. 1 smlouvy, která je nedílnou součástí této smlouvy.</w:t>
      </w:r>
    </w:p>
    <w:p w:rsidR="00C35D85" w:rsidRPr="00541E0B" w:rsidRDefault="00C35D85" w:rsidP="006213A8">
      <w:pPr>
        <w:spacing w:line="276" w:lineRule="auto"/>
        <w:jc w:val="both"/>
        <w:rPr>
          <w:b/>
          <w:bCs/>
          <w:color w:val="000000"/>
          <w:sz w:val="22"/>
          <w:szCs w:val="22"/>
        </w:rPr>
      </w:pPr>
    </w:p>
    <w:p w:rsidR="002730E9" w:rsidRPr="00541E0B" w:rsidRDefault="002730E9" w:rsidP="006213A8">
      <w:pPr>
        <w:pStyle w:val="NormlnsWWW"/>
        <w:spacing w:before="0" w:beforeAutospacing="0" w:after="0" w:afterAutospacing="0" w:line="276" w:lineRule="auto"/>
        <w:jc w:val="both"/>
        <w:rPr>
          <w:rFonts w:ascii="Times New Roman" w:hAnsi="Times New Roman" w:cs="Times New Roman"/>
          <w:sz w:val="22"/>
          <w:szCs w:val="22"/>
        </w:rPr>
      </w:pPr>
    </w:p>
    <w:p w:rsidR="005C4BA7" w:rsidRPr="00541E0B" w:rsidRDefault="005C4BA7" w:rsidP="006213A8">
      <w:pPr>
        <w:pStyle w:val="NormlnsWWW"/>
        <w:spacing w:before="0" w:beforeAutospacing="0" w:after="0" w:afterAutospacing="0" w:line="276" w:lineRule="auto"/>
        <w:jc w:val="center"/>
        <w:rPr>
          <w:rFonts w:ascii="Times New Roman" w:hAnsi="Times New Roman" w:cs="Times New Roman"/>
          <w:b/>
          <w:bCs/>
          <w:sz w:val="22"/>
          <w:szCs w:val="22"/>
        </w:rPr>
      </w:pPr>
      <w:r w:rsidRPr="00541E0B">
        <w:rPr>
          <w:rFonts w:ascii="Times New Roman" w:hAnsi="Times New Roman" w:cs="Times New Roman"/>
          <w:b/>
          <w:bCs/>
          <w:sz w:val="22"/>
          <w:szCs w:val="22"/>
        </w:rPr>
        <w:t>Článek III</w:t>
      </w:r>
    </w:p>
    <w:p w:rsidR="005C4BA7" w:rsidRPr="00541E0B" w:rsidRDefault="005C4BA7" w:rsidP="006213A8">
      <w:pPr>
        <w:pStyle w:val="NormlnsWWW"/>
        <w:spacing w:before="0" w:beforeAutospacing="0" w:after="0" w:afterAutospacing="0" w:line="276" w:lineRule="auto"/>
        <w:jc w:val="center"/>
        <w:rPr>
          <w:rFonts w:ascii="Times New Roman" w:hAnsi="Times New Roman" w:cs="Times New Roman"/>
          <w:b/>
          <w:bCs/>
          <w:sz w:val="22"/>
          <w:szCs w:val="22"/>
        </w:rPr>
      </w:pPr>
      <w:r w:rsidRPr="00541E0B">
        <w:rPr>
          <w:rFonts w:ascii="Times New Roman" w:hAnsi="Times New Roman" w:cs="Times New Roman"/>
          <w:b/>
          <w:bCs/>
          <w:sz w:val="22"/>
          <w:szCs w:val="22"/>
        </w:rPr>
        <w:t>Základní povinnosti příjemce</w:t>
      </w:r>
    </w:p>
    <w:p w:rsidR="00AC432B" w:rsidRPr="00541E0B" w:rsidRDefault="00AC432B" w:rsidP="006213A8">
      <w:pPr>
        <w:pStyle w:val="NormlnsWWW"/>
        <w:spacing w:before="0" w:beforeAutospacing="0" w:after="0" w:afterAutospacing="0" w:line="276" w:lineRule="auto"/>
        <w:jc w:val="both"/>
        <w:rPr>
          <w:rFonts w:ascii="Times New Roman" w:hAnsi="Times New Roman" w:cs="Times New Roman"/>
          <w:sz w:val="22"/>
          <w:szCs w:val="22"/>
        </w:rPr>
      </w:pPr>
    </w:p>
    <w:p w:rsidR="005C4BA7" w:rsidRPr="00541E0B" w:rsidRDefault="005C4BA7" w:rsidP="006213A8">
      <w:pPr>
        <w:pStyle w:val="NormlnsWWW"/>
        <w:numPr>
          <w:ilvl w:val="0"/>
          <w:numId w:val="1"/>
        </w:numPr>
        <w:tabs>
          <w:tab w:val="clear" w:pos="284"/>
          <w:tab w:val="num" w:pos="360"/>
        </w:tabs>
        <w:spacing w:before="0" w:beforeAutospacing="0" w:after="0" w:afterAutospacing="0" w:line="276" w:lineRule="auto"/>
        <w:ind w:left="360" w:hanging="360"/>
        <w:jc w:val="both"/>
        <w:rPr>
          <w:rFonts w:ascii="Times New Roman" w:hAnsi="Times New Roman" w:cs="Times New Roman"/>
          <w:sz w:val="22"/>
          <w:szCs w:val="22"/>
        </w:rPr>
      </w:pPr>
      <w:r w:rsidRPr="00541E0B">
        <w:rPr>
          <w:rFonts w:ascii="Times New Roman" w:hAnsi="Times New Roman" w:cs="Times New Roman"/>
          <w:sz w:val="22"/>
          <w:szCs w:val="22"/>
        </w:rPr>
        <w:t>Příjemce je povinen použít poskytnuté finanční prostředky výhradně k účelu uvedenému v článku II. této smlouvy</w:t>
      </w:r>
      <w:r w:rsidR="006C39B3" w:rsidRPr="00541E0B">
        <w:rPr>
          <w:rFonts w:ascii="Times New Roman" w:hAnsi="Times New Roman" w:cs="Times New Roman"/>
          <w:sz w:val="22"/>
          <w:szCs w:val="22"/>
        </w:rPr>
        <w:t>,</w:t>
      </w:r>
      <w:r w:rsidRPr="00541E0B">
        <w:rPr>
          <w:rFonts w:ascii="Times New Roman" w:hAnsi="Times New Roman" w:cs="Times New Roman"/>
          <w:sz w:val="22"/>
          <w:szCs w:val="22"/>
        </w:rPr>
        <w:t xml:space="preserve"> a </w:t>
      </w:r>
      <w:r w:rsidR="0071735F" w:rsidRPr="00541E0B">
        <w:rPr>
          <w:rFonts w:ascii="Times New Roman" w:hAnsi="Times New Roman" w:cs="Times New Roman"/>
          <w:sz w:val="22"/>
          <w:szCs w:val="22"/>
        </w:rPr>
        <w:t>to hospodárně. Příjemce nesmí peněžní</w:t>
      </w:r>
      <w:r w:rsidRPr="00541E0B">
        <w:rPr>
          <w:rFonts w:ascii="Times New Roman" w:hAnsi="Times New Roman" w:cs="Times New Roman"/>
          <w:sz w:val="22"/>
          <w:szCs w:val="22"/>
        </w:rPr>
        <w:t xml:space="preserve"> prostředky poskytnout jiným právnickým nebo fyzickým osobám, pokud nejde</w:t>
      </w:r>
      <w:r w:rsidR="00680A60" w:rsidRPr="00541E0B">
        <w:rPr>
          <w:rFonts w:ascii="Times New Roman" w:hAnsi="Times New Roman" w:cs="Times New Roman"/>
          <w:sz w:val="22"/>
          <w:szCs w:val="22"/>
        </w:rPr>
        <w:t xml:space="preserve"> </w:t>
      </w:r>
      <w:r w:rsidRPr="00541E0B">
        <w:rPr>
          <w:rFonts w:ascii="Times New Roman" w:hAnsi="Times New Roman" w:cs="Times New Roman"/>
          <w:sz w:val="22"/>
          <w:szCs w:val="22"/>
        </w:rPr>
        <w:t>o úhr</w:t>
      </w:r>
      <w:r w:rsidR="0071735F" w:rsidRPr="00541E0B">
        <w:rPr>
          <w:rFonts w:ascii="Times New Roman" w:hAnsi="Times New Roman" w:cs="Times New Roman"/>
          <w:sz w:val="22"/>
          <w:szCs w:val="22"/>
        </w:rPr>
        <w:t>ady spojené s realizací Akce, na kterou</w:t>
      </w:r>
      <w:r w:rsidRPr="00541E0B">
        <w:rPr>
          <w:rFonts w:ascii="Times New Roman" w:hAnsi="Times New Roman" w:cs="Times New Roman"/>
          <w:sz w:val="22"/>
          <w:szCs w:val="22"/>
        </w:rPr>
        <w:t xml:space="preserve"> byly poskytnuty. Poskytnuté finanční prostředky nelze použít </w:t>
      </w:r>
      <w:r w:rsidR="0071735F" w:rsidRPr="00541E0B">
        <w:rPr>
          <w:rFonts w:ascii="Times New Roman" w:hAnsi="Times New Roman" w:cs="Times New Roman"/>
          <w:sz w:val="22"/>
          <w:szCs w:val="22"/>
        </w:rPr>
        <w:t xml:space="preserve">zejména </w:t>
      </w:r>
      <w:r w:rsidRPr="00541E0B">
        <w:rPr>
          <w:rFonts w:ascii="Times New Roman" w:hAnsi="Times New Roman" w:cs="Times New Roman"/>
          <w:sz w:val="22"/>
          <w:szCs w:val="22"/>
        </w:rPr>
        <w:t xml:space="preserve">na dary, pohoštění pracovníků nebo funkcionářů </w:t>
      </w:r>
      <w:r w:rsidR="009D6529" w:rsidRPr="00541E0B">
        <w:rPr>
          <w:rFonts w:ascii="Times New Roman" w:hAnsi="Times New Roman" w:cs="Times New Roman"/>
          <w:sz w:val="22"/>
          <w:szCs w:val="22"/>
        </w:rPr>
        <w:t>P</w:t>
      </w:r>
      <w:r w:rsidRPr="00541E0B">
        <w:rPr>
          <w:rFonts w:ascii="Times New Roman" w:hAnsi="Times New Roman" w:cs="Times New Roman"/>
          <w:sz w:val="22"/>
          <w:szCs w:val="22"/>
        </w:rPr>
        <w:t xml:space="preserve">říjemce či </w:t>
      </w:r>
      <w:r w:rsidR="009D6529" w:rsidRPr="00541E0B">
        <w:rPr>
          <w:rFonts w:ascii="Times New Roman" w:hAnsi="Times New Roman" w:cs="Times New Roman"/>
          <w:sz w:val="22"/>
          <w:szCs w:val="22"/>
        </w:rPr>
        <w:t>P</w:t>
      </w:r>
      <w:r w:rsidRPr="00541E0B">
        <w:rPr>
          <w:rFonts w:ascii="Times New Roman" w:hAnsi="Times New Roman" w:cs="Times New Roman"/>
          <w:sz w:val="22"/>
          <w:szCs w:val="22"/>
        </w:rPr>
        <w:t xml:space="preserve">říjemce samotného, penále, úroky z úvěrů, náhrady škod, pojistné, pokuty. </w:t>
      </w:r>
    </w:p>
    <w:p w:rsidR="00DB20C7" w:rsidRDefault="00DB20C7" w:rsidP="006213A8">
      <w:pPr>
        <w:pStyle w:val="NormlnsWWW"/>
        <w:spacing w:before="0" w:beforeAutospacing="0" w:after="0" w:afterAutospacing="0" w:line="276" w:lineRule="auto"/>
        <w:jc w:val="both"/>
        <w:rPr>
          <w:rFonts w:ascii="Times New Roman" w:hAnsi="Times New Roman" w:cs="Times New Roman"/>
          <w:sz w:val="22"/>
          <w:szCs w:val="22"/>
        </w:rPr>
      </w:pPr>
    </w:p>
    <w:p w:rsidR="006E438A" w:rsidRPr="006213A8" w:rsidRDefault="006E438A" w:rsidP="006E438A">
      <w:pPr>
        <w:pStyle w:val="NormlnsWWW"/>
        <w:numPr>
          <w:ilvl w:val="0"/>
          <w:numId w:val="1"/>
        </w:numPr>
        <w:tabs>
          <w:tab w:val="clear" w:pos="284"/>
          <w:tab w:val="num" w:pos="360"/>
        </w:tabs>
        <w:spacing w:before="0" w:beforeAutospacing="0" w:after="0" w:afterAutospacing="0" w:line="276" w:lineRule="auto"/>
        <w:ind w:left="360" w:hanging="360"/>
        <w:jc w:val="both"/>
        <w:rPr>
          <w:rFonts w:ascii="Times New Roman" w:hAnsi="Times New Roman" w:cs="Times New Roman"/>
          <w:sz w:val="22"/>
          <w:szCs w:val="22"/>
        </w:rPr>
      </w:pPr>
      <w:r w:rsidRPr="006213A8">
        <w:rPr>
          <w:rFonts w:ascii="Times New Roman" w:hAnsi="Times New Roman" w:cs="Times New Roman"/>
          <w:sz w:val="22"/>
          <w:szCs w:val="22"/>
        </w:rPr>
        <w:t xml:space="preserve">Příjemce je oprávněn použít poskytnuté finanční prostředky na úhradu mzdových nákladů na zabezpečení akce, ale pouze do </w:t>
      </w:r>
      <w:r w:rsidRPr="006E438A">
        <w:rPr>
          <w:rFonts w:ascii="Times New Roman" w:hAnsi="Times New Roman" w:cs="Times New Roman"/>
          <w:sz w:val="22"/>
          <w:szCs w:val="22"/>
        </w:rPr>
        <w:t xml:space="preserve">výše </w:t>
      </w:r>
      <w:r>
        <w:rPr>
          <w:rFonts w:ascii="Times New Roman" w:hAnsi="Times New Roman" w:cs="Times New Roman"/>
          <w:sz w:val="22"/>
          <w:szCs w:val="22"/>
        </w:rPr>
        <w:t xml:space="preserve">250 000,00 </w:t>
      </w:r>
      <w:r w:rsidRPr="006E438A">
        <w:rPr>
          <w:rFonts w:ascii="Times New Roman" w:hAnsi="Times New Roman" w:cs="Times New Roman"/>
          <w:sz w:val="22"/>
          <w:szCs w:val="22"/>
        </w:rPr>
        <w:t>Kč</w:t>
      </w:r>
      <w:r w:rsidRPr="006213A8">
        <w:rPr>
          <w:rFonts w:ascii="Times New Roman" w:hAnsi="Times New Roman" w:cs="Times New Roman"/>
          <w:sz w:val="22"/>
          <w:szCs w:val="22"/>
        </w:rPr>
        <w:t xml:space="preserve">. Překročení této částky bude považováno za porušení rozpočtové kázně. </w:t>
      </w:r>
    </w:p>
    <w:p w:rsidR="006E438A" w:rsidRPr="00541E0B" w:rsidRDefault="006E438A" w:rsidP="006213A8">
      <w:pPr>
        <w:pStyle w:val="NormlnsWWW"/>
        <w:spacing w:before="0" w:beforeAutospacing="0" w:after="0" w:afterAutospacing="0" w:line="276" w:lineRule="auto"/>
        <w:jc w:val="both"/>
        <w:rPr>
          <w:rFonts w:ascii="Times New Roman" w:hAnsi="Times New Roman" w:cs="Times New Roman"/>
          <w:sz w:val="22"/>
          <w:szCs w:val="22"/>
        </w:rPr>
      </w:pPr>
    </w:p>
    <w:p w:rsidR="0071735F" w:rsidRPr="00541E0B" w:rsidRDefault="005C4BA7" w:rsidP="006213A8">
      <w:pPr>
        <w:pStyle w:val="NormlnsWWW"/>
        <w:numPr>
          <w:ilvl w:val="0"/>
          <w:numId w:val="1"/>
        </w:numPr>
        <w:tabs>
          <w:tab w:val="clear" w:pos="284"/>
          <w:tab w:val="num" w:pos="360"/>
        </w:tabs>
        <w:spacing w:before="0" w:beforeAutospacing="0" w:after="0" w:afterAutospacing="0" w:line="276" w:lineRule="auto"/>
        <w:ind w:left="360" w:hanging="360"/>
        <w:jc w:val="both"/>
        <w:rPr>
          <w:rFonts w:ascii="Times New Roman" w:hAnsi="Times New Roman" w:cs="Times New Roman"/>
          <w:sz w:val="22"/>
          <w:szCs w:val="22"/>
        </w:rPr>
      </w:pPr>
      <w:r w:rsidRPr="00541E0B">
        <w:rPr>
          <w:rFonts w:ascii="Times New Roman" w:hAnsi="Times New Roman" w:cs="Times New Roman"/>
          <w:sz w:val="22"/>
          <w:szCs w:val="22"/>
        </w:rPr>
        <w:t xml:space="preserve">Příjemce </w:t>
      </w:r>
      <w:r w:rsidR="0071735F" w:rsidRPr="00541E0B">
        <w:rPr>
          <w:rFonts w:ascii="Times New Roman" w:hAnsi="Times New Roman" w:cs="Times New Roman"/>
          <w:sz w:val="22"/>
          <w:szCs w:val="22"/>
        </w:rPr>
        <w:t>se zavazuje při oficiální propagaci Akce a související komunikací uvádět všude, kde je to možné, údaj o tom, že Akce je realizována za finanční podpory Poskytovatele.</w:t>
      </w:r>
    </w:p>
    <w:p w:rsidR="001250D5" w:rsidRPr="00541E0B" w:rsidRDefault="001250D5" w:rsidP="006213A8">
      <w:pPr>
        <w:pStyle w:val="Odstavecseseznamem"/>
        <w:spacing w:line="276" w:lineRule="auto"/>
        <w:rPr>
          <w:sz w:val="22"/>
          <w:szCs w:val="22"/>
        </w:rPr>
      </w:pPr>
    </w:p>
    <w:p w:rsidR="001250D5" w:rsidRPr="00541E0B" w:rsidRDefault="001250D5" w:rsidP="006213A8">
      <w:pPr>
        <w:pStyle w:val="NormlnsWWW"/>
        <w:numPr>
          <w:ilvl w:val="0"/>
          <w:numId w:val="1"/>
        </w:numPr>
        <w:tabs>
          <w:tab w:val="clear" w:pos="284"/>
          <w:tab w:val="num" w:pos="360"/>
        </w:tabs>
        <w:spacing w:before="0" w:beforeAutospacing="0" w:after="0" w:afterAutospacing="0" w:line="276" w:lineRule="auto"/>
        <w:ind w:left="360" w:hanging="360"/>
        <w:jc w:val="both"/>
        <w:rPr>
          <w:rFonts w:ascii="Times New Roman" w:hAnsi="Times New Roman" w:cs="Times New Roman"/>
          <w:sz w:val="22"/>
          <w:szCs w:val="22"/>
        </w:rPr>
      </w:pPr>
      <w:r w:rsidRPr="00541E0B">
        <w:rPr>
          <w:rFonts w:ascii="Times New Roman" w:hAnsi="Times New Roman" w:cs="Times New Roman"/>
          <w:sz w:val="22"/>
          <w:szCs w:val="22"/>
        </w:rPr>
        <w:t xml:space="preserve">Příjemce se zavazuje v rámci průběhu soutěže </w:t>
      </w:r>
      <w:r w:rsidR="001A6E6C" w:rsidRPr="00541E0B">
        <w:rPr>
          <w:rFonts w:ascii="Times New Roman" w:hAnsi="Times New Roman" w:cs="Times New Roman"/>
          <w:sz w:val="22"/>
          <w:szCs w:val="22"/>
        </w:rPr>
        <w:t xml:space="preserve">a při přípravě slavnostního večera poskytnout potřebnou součinnost </w:t>
      </w:r>
      <w:r w:rsidR="00E879ED" w:rsidRPr="00541E0B">
        <w:rPr>
          <w:rFonts w:ascii="Times New Roman" w:hAnsi="Times New Roman" w:cs="Times New Roman"/>
          <w:sz w:val="22"/>
          <w:szCs w:val="22"/>
        </w:rPr>
        <w:t xml:space="preserve">Odboru kultury a památkové péče (oddělení památkové péče) a </w:t>
      </w:r>
      <w:r w:rsidR="001A6E6C" w:rsidRPr="00541E0B">
        <w:rPr>
          <w:rFonts w:ascii="Times New Roman" w:hAnsi="Times New Roman" w:cs="Times New Roman"/>
          <w:sz w:val="22"/>
          <w:szCs w:val="22"/>
        </w:rPr>
        <w:t xml:space="preserve">Odboru </w:t>
      </w:r>
      <w:r w:rsidR="001A6E6C" w:rsidRPr="00541E0B">
        <w:rPr>
          <w:rFonts w:ascii="Times New Roman" w:hAnsi="Times New Roman" w:cs="Times New Roman"/>
          <w:sz w:val="22"/>
          <w:szCs w:val="22"/>
        </w:rPr>
        <w:lastRenderedPageBreak/>
        <w:t>Kanceláře hejtmanky</w:t>
      </w:r>
      <w:r w:rsidR="00E879ED" w:rsidRPr="00541E0B">
        <w:rPr>
          <w:rFonts w:ascii="Times New Roman" w:hAnsi="Times New Roman" w:cs="Times New Roman"/>
          <w:sz w:val="22"/>
          <w:szCs w:val="22"/>
        </w:rPr>
        <w:t xml:space="preserve"> (oddělení Sekretariát hejtmanky, oddělení tiskové a PR a oddělení zahraniční spolupráce a protokolu).</w:t>
      </w:r>
    </w:p>
    <w:p w:rsidR="0071735F" w:rsidRPr="00541E0B" w:rsidRDefault="0071735F" w:rsidP="006213A8">
      <w:pPr>
        <w:pStyle w:val="NormlnsWWW"/>
        <w:spacing w:before="0" w:beforeAutospacing="0" w:after="0" w:afterAutospacing="0" w:line="276" w:lineRule="auto"/>
        <w:ind w:left="360"/>
        <w:jc w:val="both"/>
        <w:rPr>
          <w:rFonts w:ascii="Times New Roman" w:hAnsi="Times New Roman" w:cs="Times New Roman"/>
          <w:sz w:val="22"/>
          <w:szCs w:val="22"/>
        </w:rPr>
      </w:pPr>
    </w:p>
    <w:p w:rsidR="00750C1A" w:rsidRPr="00541E0B" w:rsidRDefault="00750C1A" w:rsidP="006213A8">
      <w:pPr>
        <w:pStyle w:val="NormlnsWWW"/>
        <w:numPr>
          <w:ilvl w:val="0"/>
          <w:numId w:val="1"/>
        </w:numPr>
        <w:tabs>
          <w:tab w:val="clear" w:pos="284"/>
          <w:tab w:val="num" w:pos="360"/>
        </w:tabs>
        <w:spacing w:before="0" w:beforeAutospacing="0" w:after="0" w:afterAutospacing="0" w:line="276" w:lineRule="auto"/>
        <w:ind w:left="360" w:hanging="360"/>
        <w:jc w:val="both"/>
        <w:rPr>
          <w:rFonts w:ascii="Times New Roman" w:hAnsi="Times New Roman" w:cs="Times New Roman"/>
          <w:sz w:val="22"/>
          <w:szCs w:val="22"/>
        </w:rPr>
      </w:pPr>
      <w:r w:rsidRPr="00541E0B">
        <w:rPr>
          <w:rFonts w:ascii="Times New Roman" w:hAnsi="Times New Roman" w:cs="Times New Roman"/>
          <w:sz w:val="22"/>
          <w:szCs w:val="22"/>
        </w:rPr>
        <w:t xml:space="preserve">Příjemce odpovídá za správnost loga poskytovatele uvedeného v propagačních materiálech </w:t>
      </w:r>
      <w:r w:rsidRPr="00541E0B">
        <w:rPr>
          <w:rFonts w:ascii="Times New Roman" w:hAnsi="Times New Roman" w:cs="Times New Roman"/>
          <w:sz w:val="22"/>
          <w:szCs w:val="22"/>
        </w:rPr>
        <w:br/>
        <w:t>i bannerech (logo Středočeského kraje), vždy když jej bude při oficiální propagaci Akce a</w:t>
      </w:r>
      <w:r w:rsidR="006213A8" w:rsidRPr="00541E0B">
        <w:rPr>
          <w:rFonts w:ascii="Times New Roman" w:hAnsi="Times New Roman" w:cs="Times New Roman"/>
          <w:sz w:val="22"/>
          <w:szCs w:val="22"/>
        </w:rPr>
        <w:t> </w:t>
      </w:r>
      <w:r w:rsidRPr="00541E0B">
        <w:rPr>
          <w:rFonts w:ascii="Times New Roman" w:hAnsi="Times New Roman" w:cs="Times New Roman"/>
          <w:sz w:val="22"/>
          <w:szCs w:val="22"/>
        </w:rPr>
        <w:t>související komunikaci používat.</w:t>
      </w:r>
    </w:p>
    <w:p w:rsidR="006C39B3" w:rsidRPr="00541E0B" w:rsidRDefault="006C39B3" w:rsidP="006213A8">
      <w:pPr>
        <w:pStyle w:val="Odstavecseseznamem"/>
        <w:spacing w:line="276" w:lineRule="auto"/>
        <w:rPr>
          <w:sz w:val="22"/>
          <w:szCs w:val="22"/>
        </w:rPr>
      </w:pPr>
    </w:p>
    <w:p w:rsidR="006C39B3" w:rsidRPr="00541E0B" w:rsidRDefault="005C4BA7" w:rsidP="006213A8">
      <w:pPr>
        <w:pStyle w:val="NormlnsWWW"/>
        <w:numPr>
          <w:ilvl w:val="0"/>
          <w:numId w:val="1"/>
        </w:numPr>
        <w:tabs>
          <w:tab w:val="clear" w:pos="284"/>
          <w:tab w:val="num" w:pos="360"/>
        </w:tabs>
        <w:spacing w:before="0" w:beforeAutospacing="0" w:after="0" w:afterAutospacing="0" w:line="276" w:lineRule="auto"/>
        <w:ind w:left="360" w:hanging="360"/>
        <w:jc w:val="both"/>
        <w:rPr>
          <w:rFonts w:ascii="Times New Roman" w:hAnsi="Times New Roman" w:cs="Times New Roman"/>
          <w:sz w:val="22"/>
          <w:szCs w:val="22"/>
        </w:rPr>
      </w:pPr>
      <w:r w:rsidRPr="00541E0B">
        <w:rPr>
          <w:rFonts w:ascii="Times New Roman" w:hAnsi="Times New Roman" w:cs="Times New Roman"/>
          <w:sz w:val="22"/>
          <w:szCs w:val="22"/>
        </w:rPr>
        <w:t xml:space="preserve">O užití poskytnutých </w:t>
      </w:r>
      <w:r w:rsidR="00EE347A" w:rsidRPr="00541E0B">
        <w:rPr>
          <w:rFonts w:ascii="Times New Roman" w:hAnsi="Times New Roman" w:cs="Times New Roman"/>
          <w:sz w:val="22"/>
          <w:szCs w:val="22"/>
        </w:rPr>
        <w:t>peněžních</w:t>
      </w:r>
      <w:r w:rsidRPr="00541E0B">
        <w:rPr>
          <w:rFonts w:ascii="Times New Roman" w:hAnsi="Times New Roman" w:cs="Times New Roman"/>
          <w:sz w:val="22"/>
          <w:szCs w:val="22"/>
        </w:rPr>
        <w:t xml:space="preserve"> prostředků (</w:t>
      </w:r>
      <w:r w:rsidR="004708E1" w:rsidRPr="00541E0B">
        <w:rPr>
          <w:rFonts w:ascii="Times New Roman" w:hAnsi="Times New Roman" w:cs="Times New Roman"/>
          <w:sz w:val="22"/>
          <w:szCs w:val="22"/>
        </w:rPr>
        <w:t>dotace</w:t>
      </w:r>
      <w:r w:rsidR="00B4020C" w:rsidRPr="00541E0B">
        <w:rPr>
          <w:rFonts w:ascii="Times New Roman" w:hAnsi="Times New Roman" w:cs="Times New Roman"/>
          <w:sz w:val="22"/>
          <w:szCs w:val="22"/>
        </w:rPr>
        <w:t>) vede P</w:t>
      </w:r>
      <w:r w:rsidRPr="00541E0B">
        <w:rPr>
          <w:rFonts w:ascii="Times New Roman" w:hAnsi="Times New Roman" w:cs="Times New Roman"/>
          <w:sz w:val="22"/>
          <w:szCs w:val="22"/>
        </w:rPr>
        <w:t xml:space="preserve">říjemce samostatnou průkaznou účetní evidenci. </w:t>
      </w:r>
      <w:r w:rsidR="00EE347A" w:rsidRPr="00541E0B">
        <w:rPr>
          <w:rFonts w:ascii="Times New Roman" w:hAnsi="Times New Roman" w:cs="Times New Roman"/>
          <w:sz w:val="22"/>
          <w:szCs w:val="22"/>
        </w:rPr>
        <w:t>V případě, že bude Příjemce provádět platby týkající se Akce formou bezhotovostního převodu, je povinen tyto operace provádět pouze z účtu, na který mu byly peněžní prostředky poskytovatelem poskytnuty.</w:t>
      </w:r>
    </w:p>
    <w:p w:rsidR="006C39B3" w:rsidRPr="00541E0B" w:rsidRDefault="006C39B3" w:rsidP="006213A8">
      <w:pPr>
        <w:pStyle w:val="Odstavecseseznamem"/>
        <w:spacing w:line="276" w:lineRule="auto"/>
        <w:rPr>
          <w:sz w:val="22"/>
          <w:szCs w:val="22"/>
        </w:rPr>
      </w:pPr>
    </w:p>
    <w:p w:rsidR="00EE347A" w:rsidRPr="00541E0B" w:rsidRDefault="00EE347A" w:rsidP="006213A8">
      <w:pPr>
        <w:pStyle w:val="NormlnsWWW"/>
        <w:numPr>
          <w:ilvl w:val="0"/>
          <w:numId w:val="1"/>
        </w:numPr>
        <w:tabs>
          <w:tab w:val="clear" w:pos="284"/>
          <w:tab w:val="num" w:pos="360"/>
        </w:tabs>
        <w:spacing w:before="0" w:beforeAutospacing="0" w:after="0" w:afterAutospacing="0" w:line="276" w:lineRule="auto"/>
        <w:ind w:left="360" w:hanging="360"/>
        <w:jc w:val="both"/>
        <w:rPr>
          <w:rFonts w:ascii="Times New Roman" w:hAnsi="Times New Roman" w:cs="Times New Roman"/>
          <w:sz w:val="22"/>
          <w:szCs w:val="22"/>
        </w:rPr>
      </w:pPr>
      <w:r w:rsidRPr="00541E0B">
        <w:rPr>
          <w:rFonts w:ascii="Times New Roman" w:hAnsi="Times New Roman" w:cs="Times New Roman"/>
          <w:sz w:val="22"/>
          <w:szCs w:val="22"/>
        </w:rPr>
        <w:t>Dotace je poskytována Příjemci i na finanční náklady Akce, spočívající v uhrazené dani z přidané hodnoty v souvislosti s realizací akce, a to v těchto případech:</w:t>
      </w:r>
    </w:p>
    <w:p w:rsidR="00EE347A" w:rsidRPr="00541E0B" w:rsidRDefault="00EE347A" w:rsidP="006213A8">
      <w:pPr>
        <w:pStyle w:val="NormlnsWWW"/>
        <w:numPr>
          <w:ilvl w:val="0"/>
          <w:numId w:val="28"/>
        </w:numPr>
        <w:spacing w:before="0" w:beforeAutospacing="0" w:after="0" w:afterAutospacing="0" w:line="276" w:lineRule="auto"/>
        <w:jc w:val="both"/>
        <w:rPr>
          <w:rFonts w:ascii="Times New Roman" w:hAnsi="Times New Roman" w:cs="Times New Roman"/>
          <w:bCs/>
          <w:sz w:val="22"/>
          <w:szCs w:val="22"/>
        </w:rPr>
      </w:pPr>
      <w:r w:rsidRPr="00541E0B">
        <w:rPr>
          <w:rFonts w:ascii="Times New Roman" w:hAnsi="Times New Roman" w:cs="Times New Roman"/>
          <w:bCs/>
          <w:sz w:val="22"/>
          <w:szCs w:val="22"/>
        </w:rPr>
        <w:t>není-li Příjemce registrovaným plátcem daně z přidané hodnoty dle zákona</w:t>
      </w:r>
      <w:r w:rsidR="00F0576A" w:rsidRPr="00541E0B">
        <w:rPr>
          <w:rFonts w:ascii="Times New Roman" w:hAnsi="Times New Roman" w:cs="Times New Roman"/>
          <w:bCs/>
          <w:sz w:val="22"/>
          <w:szCs w:val="22"/>
        </w:rPr>
        <w:t xml:space="preserve"> </w:t>
      </w:r>
      <w:r w:rsidRPr="00541E0B">
        <w:rPr>
          <w:rFonts w:ascii="Times New Roman" w:hAnsi="Times New Roman" w:cs="Times New Roman"/>
          <w:bCs/>
          <w:sz w:val="22"/>
          <w:szCs w:val="22"/>
        </w:rPr>
        <w:t>č. 235/2004 Sb., ve znění pozdějších předpisů,</w:t>
      </w:r>
    </w:p>
    <w:p w:rsidR="00EE347A" w:rsidRPr="00541E0B" w:rsidRDefault="00EE347A" w:rsidP="006213A8">
      <w:pPr>
        <w:pStyle w:val="NormlnsWWW"/>
        <w:numPr>
          <w:ilvl w:val="0"/>
          <w:numId w:val="28"/>
        </w:numPr>
        <w:spacing w:before="0" w:beforeAutospacing="0" w:after="0" w:afterAutospacing="0" w:line="276" w:lineRule="auto"/>
        <w:jc w:val="both"/>
        <w:rPr>
          <w:rFonts w:ascii="Times New Roman" w:hAnsi="Times New Roman" w:cs="Times New Roman"/>
          <w:bCs/>
          <w:sz w:val="22"/>
          <w:szCs w:val="22"/>
        </w:rPr>
      </w:pPr>
      <w:r w:rsidRPr="00541E0B">
        <w:rPr>
          <w:rFonts w:ascii="Times New Roman" w:hAnsi="Times New Roman" w:cs="Times New Roman"/>
          <w:bCs/>
          <w:sz w:val="22"/>
          <w:szCs w:val="22"/>
        </w:rPr>
        <w:t>je-li Příjemce registrovaným plátcem daně z přidané hodnoty, kterému však nevznikl v souvislosti s realizací Akce nárok na odpočet uhrazené daně z přidané hodnoty dle zákona č.</w:t>
      </w:r>
      <w:r w:rsidR="005A5CFF" w:rsidRPr="00541E0B">
        <w:rPr>
          <w:rFonts w:ascii="Times New Roman" w:hAnsi="Times New Roman" w:cs="Times New Roman"/>
          <w:bCs/>
          <w:sz w:val="22"/>
          <w:szCs w:val="22"/>
        </w:rPr>
        <w:t> </w:t>
      </w:r>
      <w:r w:rsidRPr="00541E0B">
        <w:rPr>
          <w:rFonts w:ascii="Times New Roman" w:hAnsi="Times New Roman" w:cs="Times New Roman"/>
          <w:bCs/>
          <w:sz w:val="22"/>
          <w:szCs w:val="22"/>
        </w:rPr>
        <w:t>235/2004 Sb.,</w:t>
      </w:r>
    </w:p>
    <w:p w:rsidR="00EE347A" w:rsidRPr="00541E0B" w:rsidRDefault="00EE347A" w:rsidP="006213A8">
      <w:pPr>
        <w:pStyle w:val="NormlnsWWW"/>
        <w:numPr>
          <w:ilvl w:val="0"/>
          <w:numId w:val="28"/>
        </w:numPr>
        <w:spacing w:before="0" w:beforeAutospacing="0" w:after="0" w:afterAutospacing="0" w:line="276" w:lineRule="auto"/>
        <w:jc w:val="both"/>
        <w:rPr>
          <w:rFonts w:ascii="Times New Roman" w:hAnsi="Times New Roman" w:cs="Times New Roman"/>
          <w:bCs/>
          <w:sz w:val="22"/>
          <w:szCs w:val="22"/>
        </w:rPr>
      </w:pPr>
      <w:r w:rsidRPr="00541E0B">
        <w:rPr>
          <w:rFonts w:ascii="Times New Roman" w:hAnsi="Times New Roman" w:cs="Times New Roman"/>
          <w:bCs/>
          <w:sz w:val="22"/>
          <w:szCs w:val="22"/>
        </w:rPr>
        <w:t>je-li Příjemce registrovaným plátce daně z přidané hodnoty, kterému vznikl v souvislosti s realizací Akce pouze částečný nárok na odpočet uhrazené daně</w:t>
      </w:r>
      <w:r w:rsidR="00566414" w:rsidRPr="00541E0B">
        <w:rPr>
          <w:rFonts w:ascii="Times New Roman" w:hAnsi="Times New Roman" w:cs="Times New Roman"/>
          <w:bCs/>
          <w:sz w:val="22"/>
          <w:szCs w:val="22"/>
        </w:rPr>
        <w:t xml:space="preserve"> </w:t>
      </w:r>
      <w:r w:rsidRPr="00541E0B">
        <w:rPr>
          <w:rFonts w:ascii="Times New Roman" w:hAnsi="Times New Roman" w:cs="Times New Roman"/>
          <w:bCs/>
          <w:sz w:val="22"/>
          <w:szCs w:val="22"/>
        </w:rPr>
        <w:t xml:space="preserve">z přidané </w:t>
      </w:r>
      <w:r w:rsidR="00566414" w:rsidRPr="00541E0B">
        <w:rPr>
          <w:rFonts w:ascii="Times New Roman" w:hAnsi="Times New Roman" w:cs="Times New Roman"/>
          <w:bCs/>
          <w:sz w:val="22"/>
          <w:szCs w:val="22"/>
        </w:rPr>
        <w:t>hodnoty</w:t>
      </w:r>
      <w:r w:rsidRPr="00541E0B">
        <w:rPr>
          <w:rFonts w:ascii="Times New Roman" w:hAnsi="Times New Roman" w:cs="Times New Roman"/>
          <w:bCs/>
          <w:sz w:val="22"/>
          <w:szCs w:val="22"/>
        </w:rPr>
        <w:t xml:space="preserve">; v tomto </w:t>
      </w:r>
      <w:r w:rsidR="00566414" w:rsidRPr="00541E0B">
        <w:rPr>
          <w:rFonts w:ascii="Times New Roman" w:hAnsi="Times New Roman" w:cs="Times New Roman"/>
          <w:bCs/>
          <w:sz w:val="22"/>
          <w:szCs w:val="22"/>
        </w:rPr>
        <w:t>případě</w:t>
      </w:r>
      <w:r w:rsidRPr="00541E0B">
        <w:rPr>
          <w:rFonts w:ascii="Times New Roman" w:hAnsi="Times New Roman" w:cs="Times New Roman"/>
          <w:bCs/>
          <w:sz w:val="22"/>
          <w:szCs w:val="22"/>
        </w:rPr>
        <w:t xml:space="preserve"> je Příjemci poskytována</w:t>
      </w:r>
      <w:r w:rsidR="00566414" w:rsidRPr="00541E0B">
        <w:rPr>
          <w:rFonts w:ascii="Times New Roman" w:hAnsi="Times New Roman" w:cs="Times New Roman"/>
          <w:bCs/>
          <w:sz w:val="22"/>
          <w:szCs w:val="22"/>
        </w:rPr>
        <w:t xml:space="preserve"> dotace i na finanční náklady Akce spočívající v uhrazené dani z přidané hodnoty, u niž Příjemci nevznikl nárok na odpočet daně z přidané hodnoty dle zákona č. 235/2004 Sb.</w:t>
      </w:r>
    </w:p>
    <w:p w:rsidR="00C138B3" w:rsidRPr="00541E0B" w:rsidRDefault="00C138B3" w:rsidP="006213A8">
      <w:pPr>
        <w:pStyle w:val="NormlnsWWW"/>
        <w:spacing w:before="0" w:beforeAutospacing="0" w:after="0" w:afterAutospacing="0" w:line="276" w:lineRule="auto"/>
        <w:jc w:val="both"/>
        <w:rPr>
          <w:rFonts w:ascii="Times New Roman" w:hAnsi="Times New Roman" w:cs="Times New Roman"/>
          <w:bCs/>
          <w:sz w:val="22"/>
          <w:szCs w:val="22"/>
        </w:rPr>
      </w:pPr>
    </w:p>
    <w:p w:rsidR="006C39B3" w:rsidRPr="00541E0B" w:rsidRDefault="00566414" w:rsidP="006213A8">
      <w:pPr>
        <w:pStyle w:val="NormlnsWWW"/>
        <w:numPr>
          <w:ilvl w:val="0"/>
          <w:numId w:val="40"/>
        </w:numPr>
        <w:spacing w:before="0" w:beforeAutospacing="0" w:after="0" w:afterAutospacing="0" w:line="276" w:lineRule="auto"/>
        <w:ind w:left="426" w:hanging="426"/>
        <w:jc w:val="both"/>
        <w:rPr>
          <w:rFonts w:ascii="Times New Roman" w:hAnsi="Times New Roman" w:cs="Times New Roman"/>
          <w:bCs/>
          <w:sz w:val="22"/>
          <w:szCs w:val="22"/>
        </w:rPr>
      </w:pPr>
      <w:r w:rsidRPr="00541E0B">
        <w:rPr>
          <w:rFonts w:ascii="Times New Roman" w:hAnsi="Times New Roman" w:cs="Times New Roman"/>
          <w:bCs/>
          <w:sz w:val="22"/>
          <w:szCs w:val="22"/>
        </w:rPr>
        <w:t>Dotace není poskytována Příjemci na finanční náklady Akce spočívající v uhrazené dani z přidané hodnoty v souvislosti s realizací Akce, je-li Příjemce registrovaným plátcem daně z přidané hodnoty, kterému vznikl v souvislosti s realizací Akce nárok na odpočet daně z přidané hodnoty ve výši uhrazené daně z přidané hodnoty dne zákona č. 235/2004 Sb.</w:t>
      </w:r>
    </w:p>
    <w:p w:rsidR="006C39B3" w:rsidRPr="00541E0B" w:rsidRDefault="006C39B3" w:rsidP="006213A8">
      <w:pPr>
        <w:pStyle w:val="NormlnsWWW"/>
        <w:spacing w:before="0" w:beforeAutospacing="0" w:after="0" w:afterAutospacing="0" w:line="276" w:lineRule="auto"/>
        <w:jc w:val="both"/>
        <w:rPr>
          <w:rFonts w:ascii="Times New Roman" w:hAnsi="Times New Roman" w:cs="Times New Roman"/>
          <w:bCs/>
          <w:sz w:val="22"/>
          <w:szCs w:val="22"/>
        </w:rPr>
      </w:pPr>
    </w:p>
    <w:p w:rsidR="006C39B3" w:rsidRPr="00541E0B" w:rsidRDefault="005C4BA7" w:rsidP="006213A8">
      <w:pPr>
        <w:pStyle w:val="NormlnsWWW"/>
        <w:numPr>
          <w:ilvl w:val="0"/>
          <w:numId w:val="40"/>
        </w:numPr>
        <w:spacing w:before="0" w:beforeAutospacing="0" w:after="0" w:afterAutospacing="0" w:line="276" w:lineRule="auto"/>
        <w:ind w:left="426" w:hanging="426"/>
        <w:jc w:val="both"/>
        <w:rPr>
          <w:rFonts w:ascii="Times New Roman" w:hAnsi="Times New Roman" w:cs="Times New Roman"/>
          <w:bCs/>
          <w:sz w:val="22"/>
          <w:szCs w:val="22"/>
        </w:rPr>
      </w:pPr>
      <w:r w:rsidRPr="00541E0B">
        <w:rPr>
          <w:rFonts w:ascii="Times New Roman" w:hAnsi="Times New Roman" w:cs="Times New Roman"/>
          <w:sz w:val="22"/>
          <w:szCs w:val="22"/>
        </w:rPr>
        <w:t xml:space="preserve">Příjemce je povinen provést a předložit závěrečné vyúčtování </w:t>
      </w:r>
      <w:r w:rsidR="007A41BA" w:rsidRPr="00541E0B">
        <w:rPr>
          <w:rFonts w:ascii="Times New Roman" w:hAnsi="Times New Roman" w:cs="Times New Roman"/>
          <w:sz w:val="22"/>
          <w:szCs w:val="22"/>
        </w:rPr>
        <w:t>dotace</w:t>
      </w:r>
      <w:r w:rsidRPr="00541E0B">
        <w:rPr>
          <w:rFonts w:ascii="Times New Roman" w:hAnsi="Times New Roman" w:cs="Times New Roman"/>
          <w:sz w:val="22"/>
          <w:szCs w:val="22"/>
        </w:rPr>
        <w:t xml:space="preserve">, a to nejpozději </w:t>
      </w:r>
      <w:r w:rsidR="00680A60" w:rsidRPr="00541E0B">
        <w:rPr>
          <w:rFonts w:ascii="Times New Roman" w:hAnsi="Times New Roman" w:cs="Times New Roman"/>
          <w:sz w:val="22"/>
          <w:szCs w:val="22"/>
        </w:rPr>
        <w:br/>
      </w:r>
      <w:r w:rsidRPr="00541E0B">
        <w:rPr>
          <w:rFonts w:ascii="Times New Roman" w:hAnsi="Times New Roman" w:cs="Times New Roman"/>
          <w:sz w:val="22"/>
          <w:szCs w:val="22"/>
        </w:rPr>
        <w:t>do</w:t>
      </w:r>
      <w:r w:rsidR="00680A60" w:rsidRPr="00541E0B">
        <w:rPr>
          <w:rFonts w:ascii="Times New Roman" w:hAnsi="Times New Roman" w:cs="Times New Roman"/>
          <w:sz w:val="22"/>
          <w:szCs w:val="22"/>
        </w:rPr>
        <w:t xml:space="preserve"> </w:t>
      </w:r>
      <w:r w:rsidR="002E330F" w:rsidRPr="00541E0B">
        <w:rPr>
          <w:rFonts w:ascii="Times New Roman" w:hAnsi="Times New Roman" w:cs="Times New Roman"/>
          <w:b/>
          <w:sz w:val="22"/>
          <w:szCs w:val="22"/>
        </w:rPr>
        <w:t>9</w:t>
      </w:r>
      <w:r w:rsidR="00C138B3" w:rsidRPr="00541E0B">
        <w:rPr>
          <w:rFonts w:ascii="Times New Roman" w:hAnsi="Times New Roman" w:cs="Times New Roman"/>
          <w:b/>
          <w:sz w:val="22"/>
          <w:szCs w:val="22"/>
        </w:rPr>
        <w:t>0 dnů ode dne ukončení Akce</w:t>
      </w:r>
      <w:r w:rsidR="00EE5C82">
        <w:rPr>
          <w:rFonts w:ascii="Times New Roman" w:hAnsi="Times New Roman" w:cs="Times New Roman"/>
          <w:b/>
          <w:sz w:val="22"/>
          <w:szCs w:val="22"/>
        </w:rPr>
        <w:t>, nejpozději však do 30. 3. 2022</w:t>
      </w:r>
      <w:r w:rsidRPr="00541E0B">
        <w:rPr>
          <w:rFonts w:ascii="Times New Roman" w:hAnsi="Times New Roman" w:cs="Times New Roman"/>
          <w:b/>
          <w:sz w:val="22"/>
          <w:szCs w:val="22"/>
        </w:rPr>
        <w:t>.</w:t>
      </w:r>
      <w:r w:rsidRPr="00541E0B">
        <w:rPr>
          <w:rFonts w:ascii="Times New Roman" w:hAnsi="Times New Roman" w:cs="Times New Roman"/>
          <w:sz w:val="22"/>
          <w:szCs w:val="22"/>
        </w:rPr>
        <w:t xml:space="preserve"> </w:t>
      </w:r>
      <w:r w:rsidR="00C138B3" w:rsidRPr="00541E0B">
        <w:rPr>
          <w:rFonts w:ascii="Times New Roman" w:hAnsi="Times New Roman" w:cs="Times New Roman"/>
          <w:sz w:val="22"/>
          <w:szCs w:val="22"/>
        </w:rPr>
        <w:t>Při v</w:t>
      </w:r>
      <w:r w:rsidRPr="00541E0B">
        <w:rPr>
          <w:rFonts w:ascii="Times New Roman" w:hAnsi="Times New Roman" w:cs="Times New Roman"/>
          <w:sz w:val="22"/>
          <w:szCs w:val="22"/>
        </w:rPr>
        <w:t xml:space="preserve">yúčtování </w:t>
      </w:r>
      <w:r w:rsidR="007A41BA" w:rsidRPr="00541E0B">
        <w:rPr>
          <w:rFonts w:ascii="Times New Roman" w:hAnsi="Times New Roman" w:cs="Times New Roman"/>
          <w:sz w:val="22"/>
          <w:szCs w:val="22"/>
        </w:rPr>
        <w:t>dotace</w:t>
      </w:r>
      <w:r w:rsidRPr="00541E0B">
        <w:rPr>
          <w:rFonts w:ascii="Times New Roman" w:hAnsi="Times New Roman" w:cs="Times New Roman"/>
          <w:sz w:val="22"/>
          <w:szCs w:val="22"/>
        </w:rPr>
        <w:t xml:space="preserve"> p</w:t>
      </w:r>
      <w:r w:rsidR="00B4020C" w:rsidRPr="00541E0B">
        <w:rPr>
          <w:rFonts w:ascii="Times New Roman" w:hAnsi="Times New Roman" w:cs="Times New Roman"/>
          <w:sz w:val="22"/>
          <w:szCs w:val="22"/>
        </w:rPr>
        <w:t xml:space="preserve">ředloží Příjemce </w:t>
      </w:r>
      <w:r w:rsidR="00C138B3" w:rsidRPr="00541E0B">
        <w:rPr>
          <w:rFonts w:ascii="Times New Roman" w:hAnsi="Times New Roman" w:cs="Times New Roman"/>
          <w:sz w:val="22"/>
          <w:szCs w:val="22"/>
        </w:rPr>
        <w:t xml:space="preserve">kopie účetních </w:t>
      </w:r>
      <w:r w:rsidRPr="00541E0B">
        <w:rPr>
          <w:rFonts w:ascii="Times New Roman" w:hAnsi="Times New Roman" w:cs="Times New Roman"/>
          <w:sz w:val="22"/>
          <w:szCs w:val="22"/>
        </w:rPr>
        <w:t>dokladů</w:t>
      </w:r>
      <w:r w:rsidR="00C138B3" w:rsidRPr="00541E0B">
        <w:rPr>
          <w:rFonts w:ascii="Times New Roman" w:hAnsi="Times New Roman" w:cs="Times New Roman"/>
          <w:sz w:val="22"/>
          <w:szCs w:val="22"/>
        </w:rPr>
        <w:t>.</w:t>
      </w:r>
      <w:r w:rsidRPr="00541E0B">
        <w:rPr>
          <w:rFonts w:ascii="Times New Roman" w:hAnsi="Times New Roman" w:cs="Times New Roman"/>
          <w:sz w:val="22"/>
          <w:szCs w:val="22"/>
        </w:rPr>
        <w:t xml:space="preserve"> </w:t>
      </w:r>
      <w:r w:rsidR="00C138B3" w:rsidRPr="00541E0B">
        <w:rPr>
          <w:rFonts w:ascii="Times New Roman" w:hAnsi="Times New Roman" w:cs="Times New Roman"/>
          <w:sz w:val="22"/>
          <w:szCs w:val="22"/>
        </w:rPr>
        <w:t>Ke každé</w:t>
      </w:r>
      <w:r w:rsidRPr="00541E0B">
        <w:rPr>
          <w:rFonts w:ascii="Times New Roman" w:hAnsi="Times New Roman" w:cs="Times New Roman"/>
          <w:sz w:val="22"/>
          <w:szCs w:val="22"/>
        </w:rPr>
        <w:t xml:space="preserve"> </w:t>
      </w:r>
      <w:r w:rsidR="00C138B3" w:rsidRPr="00541E0B">
        <w:rPr>
          <w:rFonts w:ascii="Times New Roman" w:hAnsi="Times New Roman" w:cs="Times New Roman"/>
          <w:sz w:val="22"/>
          <w:szCs w:val="22"/>
        </w:rPr>
        <w:t>kopii účetního</w:t>
      </w:r>
      <w:r w:rsidRPr="00541E0B">
        <w:rPr>
          <w:rFonts w:ascii="Times New Roman" w:hAnsi="Times New Roman" w:cs="Times New Roman"/>
          <w:sz w:val="22"/>
          <w:szCs w:val="22"/>
        </w:rPr>
        <w:t xml:space="preserve"> dokladu musí být doložen doklad o jeho úhradě (bankovní výpis či pokladní doklad)</w:t>
      </w:r>
      <w:r w:rsidR="00C138B3" w:rsidRPr="00541E0B">
        <w:rPr>
          <w:rFonts w:ascii="Times New Roman" w:hAnsi="Times New Roman" w:cs="Times New Roman"/>
          <w:sz w:val="22"/>
          <w:szCs w:val="22"/>
        </w:rPr>
        <w:t>, pokud jeho úhrada nevyplývá z obsahu kopie účetního dokladu</w:t>
      </w:r>
      <w:r w:rsidRPr="00541E0B">
        <w:rPr>
          <w:rFonts w:ascii="Times New Roman" w:hAnsi="Times New Roman" w:cs="Times New Roman"/>
          <w:sz w:val="22"/>
          <w:szCs w:val="22"/>
        </w:rPr>
        <w:t>. Zálohová platba se nepovažuje za podklad k závěrečnému vyúčtování přís</w:t>
      </w:r>
      <w:r w:rsidR="00B44B93" w:rsidRPr="00541E0B">
        <w:rPr>
          <w:rFonts w:ascii="Times New Roman" w:hAnsi="Times New Roman" w:cs="Times New Roman"/>
          <w:sz w:val="22"/>
          <w:szCs w:val="22"/>
        </w:rPr>
        <w:t>pěvku jako uznatelný výdaj.</w:t>
      </w:r>
    </w:p>
    <w:p w:rsidR="006C39B3" w:rsidRPr="00541E0B" w:rsidRDefault="006C39B3" w:rsidP="006213A8">
      <w:pPr>
        <w:pStyle w:val="Odstavecseseznamem"/>
        <w:spacing w:line="276" w:lineRule="auto"/>
        <w:rPr>
          <w:sz w:val="22"/>
          <w:szCs w:val="22"/>
        </w:rPr>
      </w:pPr>
    </w:p>
    <w:p w:rsidR="005C4BA7" w:rsidRPr="00541E0B" w:rsidRDefault="005C4BA7" w:rsidP="006213A8">
      <w:pPr>
        <w:pStyle w:val="NormlnsWWW"/>
        <w:numPr>
          <w:ilvl w:val="0"/>
          <w:numId w:val="40"/>
        </w:numPr>
        <w:spacing w:before="0" w:beforeAutospacing="0" w:after="0" w:afterAutospacing="0" w:line="276" w:lineRule="auto"/>
        <w:ind w:left="426" w:hanging="426"/>
        <w:jc w:val="both"/>
        <w:rPr>
          <w:rFonts w:ascii="Times New Roman" w:hAnsi="Times New Roman" w:cs="Times New Roman"/>
          <w:bCs/>
          <w:sz w:val="22"/>
          <w:szCs w:val="22"/>
        </w:rPr>
      </w:pPr>
      <w:r w:rsidRPr="00541E0B">
        <w:rPr>
          <w:rFonts w:ascii="Times New Roman" w:hAnsi="Times New Roman" w:cs="Times New Roman"/>
          <w:sz w:val="22"/>
          <w:szCs w:val="22"/>
        </w:rPr>
        <w:t xml:space="preserve">Spolu s vyúčtováním </w:t>
      </w:r>
      <w:r w:rsidR="007A41BA" w:rsidRPr="00541E0B">
        <w:rPr>
          <w:rFonts w:ascii="Times New Roman" w:hAnsi="Times New Roman" w:cs="Times New Roman"/>
          <w:sz w:val="22"/>
          <w:szCs w:val="22"/>
        </w:rPr>
        <w:t>dotace</w:t>
      </w:r>
      <w:r w:rsidR="00B4020C" w:rsidRPr="00541E0B">
        <w:rPr>
          <w:rFonts w:ascii="Times New Roman" w:hAnsi="Times New Roman" w:cs="Times New Roman"/>
          <w:sz w:val="22"/>
          <w:szCs w:val="22"/>
        </w:rPr>
        <w:t xml:space="preserve"> je P</w:t>
      </w:r>
      <w:r w:rsidRPr="00541E0B">
        <w:rPr>
          <w:rFonts w:ascii="Times New Roman" w:hAnsi="Times New Roman" w:cs="Times New Roman"/>
          <w:sz w:val="22"/>
          <w:szCs w:val="22"/>
        </w:rPr>
        <w:t>říjemce</w:t>
      </w:r>
      <w:r w:rsidR="00C138B3" w:rsidRPr="00541E0B">
        <w:rPr>
          <w:rFonts w:ascii="Times New Roman" w:hAnsi="Times New Roman" w:cs="Times New Roman"/>
          <w:sz w:val="22"/>
          <w:szCs w:val="22"/>
        </w:rPr>
        <w:t xml:space="preserve"> povinen předložit O</w:t>
      </w:r>
      <w:r w:rsidRPr="00541E0B">
        <w:rPr>
          <w:rFonts w:ascii="Times New Roman" w:hAnsi="Times New Roman" w:cs="Times New Roman"/>
          <w:sz w:val="22"/>
          <w:szCs w:val="22"/>
        </w:rPr>
        <w:t xml:space="preserve">dboru </w:t>
      </w:r>
      <w:r w:rsidR="00C138B3" w:rsidRPr="00541E0B">
        <w:rPr>
          <w:rFonts w:ascii="Times New Roman" w:hAnsi="Times New Roman" w:cs="Times New Roman"/>
          <w:sz w:val="22"/>
          <w:szCs w:val="22"/>
        </w:rPr>
        <w:t>kultury a památkové péče vyhodnocení Akce</w:t>
      </w:r>
      <w:r w:rsidRPr="00541E0B">
        <w:rPr>
          <w:rFonts w:ascii="Times New Roman" w:hAnsi="Times New Roman" w:cs="Times New Roman"/>
          <w:sz w:val="22"/>
          <w:szCs w:val="22"/>
        </w:rPr>
        <w:t xml:space="preserve">, které musí </w:t>
      </w:r>
      <w:r w:rsidR="00C138B3" w:rsidRPr="00541E0B">
        <w:rPr>
          <w:rFonts w:ascii="Times New Roman" w:hAnsi="Times New Roman" w:cs="Times New Roman"/>
          <w:sz w:val="22"/>
          <w:szCs w:val="22"/>
        </w:rPr>
        <w:t xml:space="preserve">mimo jiné </w:t>
      </w:r>
      <w:r w:rsidRPr="00541E0B">
        <w:rPr>
          <w:rFonts w:ascii="Times New Roman" w:hAnsi="Times New Roman" w:cs="Times New Roman"/>
          <w:sz w:val="22"/>
          <w:szCs w:val="22"/>
        </w:rPr>
        <w:t>obsahovat:</w:t>
      </w:r>
    </w:p>
    <w:p w:rsidR="005C4BA7" w:rsidRPr="00541E0B" w:rsidRDefault="005C4BA7" w:rsidP="006213A8">
      <w:pPr>
        <w:pStyle w:val="NormlnsWWW"/>
        <w:keepNext/>
        <w:numPr>
          <w:ilvl w:val="0"/>
          <w:numId w:val="29"/>
        </w:numPr>
        <w:tabs>
          <w:tab w:val="clear" w:pos="1789"/>
        </w:tabs>
        <w:spacing w:before="0" w:beforeAutospacing="0" w:after="0" w:afterAutospacing="0" w:line="276" w:lineRule="auto"/>
        <w:ind w:left="709" w:hanging="283"/>
        <w:jc w:val="both"/>
        <w:rPr>
          <w:rFonts w:ascii="Times New Roman" w:hAnsi="Times New Roman" w:cs="Times New Roman"/>
          <w:sz w:val="22"/>
          <w:szCs w:val="22"/>
        </w:rPr>
      </w:pPr>
      <w:r w:rsidRPr="00541E0B">
        <w:rPr>
          <w:rFonts w:ascii="Times New Roman" w:hAnsi="Times New Roman" w:cs="Times New Roman"/>
          <w:sz w:val="22"/>
          <w:szCs w:val="22"/>
        </w:rPr>
        <w:t xml:space="preserve">prezentaci kraje při akci (např.: fotodokumentace s uvedením loga </w:t>
      </w:r>
      <w:r w:rsidR="00B117C8" w:rsidRPr="00541E0B">
        <w:rPr>
          <w:rFonts w:ascii="Times New Roman" w:hAnsi="Times New Roman" w:cs="Times New Roman"/>
          <w:sz w:val="22"/>
          <w:szCs w:val="22"/>
        </w:rPr>
        <w:t>"</w:t>
      </w:r>
      <w:r w:rsidRPr="00541E0B">
        <w:rPr>
          <w:rFonts w:ascii="Times New Roman" w:hAnsi="Times New Roman" w:cs="Times New Roman"/>
          <w:sz w:val="22"/>
          <w:szCs w:val="22"/>
        </w:rPr>
        <w:t>Středočeský kraj</w:t>
      </w:r>
      <w:r w:rsidR="00B117C8" w:rsidRPr="00541E0B">
        <w:rPr>
          <w:rFonts w:ascii="Times New Roman" w:hAnsi="Times New Roman" w:cs="Times New Roman"/>
          <w:sz w:val="22"/>
          <w:szCs w:val="22"/>
        </w:rPr>
        <w:t>"</w:t>
      </w:r>
      <w:r w:rsidRPr="00541E0B">
        <w:rPr>
          <w:rFonts w:ascii="Times New Roman" w:hAnsi="Times New Roman" w:cs="Times New Roman"/>
          <w:sz w:val="22"/>
          <w:szCs w:val="22"/>
        </w:rPr>
        <w:t xml:space="preserve">, </w:t>
      </w:r>
      <w:r w:rsidR="00750C1A" w:rsidRPr="00541E0B">
        <w:rPr>
          <w:rFonts w:ascii="Times New Roman" w:hAnsi="Times New Roman" w:cs="Times New Roman"/>
          <w:sz w:val="22"/>
          <w:szCs w:val="22"/>
        </w:rPr>
        <w:t>audiovizuální záznam</w:t>
      </w:r>
      <w:r w:rsidRPr="00541E0B">
        <w:rPr>
          <w:rFonts w:ascii="Times New Roman" w:hAnsi="Times New Roman" w:cs="Times New Roman"/>
          <w:sz w:val="22"/>
          <w:szCs w:val="22"/>
        </w:rPr>
        <w:t xml:space="preserve">, kopie pozvánky, propozic s logem </w:t>
      </w:r>
      <w:r w:rsidR="00B117C8" w:rsidRPr="00541E0B">
        <w:rPr>
          <w:rFonts w:ascii="Times New Roman" w:hAnsi="Times New Roman" w:cs="Times New Roman"/>
          <w:sz w:val="22"/>
          <w:szCs w:val="22"/>
        </w:rPr>
        <w:t>"</w:t>
      </w:r>
      <w:r w:rsidRPr="00541E0B">
        <w:rPr>
          <w:rFonts w:ascii="Times New Roman" w:hAnsi="Times New Roman" w:cs="Times New Roman"/>
          <w:sz w:val="22"/>
          <w:szCs w:val="22"/>
        </w:rPr>
        <w:t>Středočeský kraj</w:t>
      </w:r>
      <w:r w:rsidR="00B117C8" w:rsidRPr="00541E0B">
        <w:rPr>
          <w:rFonts w:ascii="Times New Roman" w:hAnsi="Times New Roman" w:cs="Times New Roman"/>
          <w:sz w:val="22"/>
          <w:szCs w:val="22"/>
        </w:rPr>
        <w:t>"</w:t>
      </w:r>
      <w:r w:rsidRPr="00541E0B">
        <w:rPr>
          <w:rFonts w:ascii="Times New Roman" w:hAnsi="Times New Roman" w:cs="Times New Roman"/>
          <w:sz w:val="22"/>
          <w:szCs w:val="22"/>
        </w:rPr>
        <w:t>, výstřižek z novin s uvedením, že projekt je podporován krajem apod.)</w:t>
      </w:r>
    </w:p>
    <w:p w:rsidR="0005579B" w:rsidRPr="00541E0B" w:rsidRDefault="006C616A" w:rsidP="006213A8">
      <w:pPr>
        <w:pStyle w:val="NormlnsWWW"/>
        <w:numPr>
          <w:ilvl w:val="0"/>
          <w:numId w:val="29"/>
        </w:numPr>
        <w:tabs>
          <w:tab w:val="clear" w:pos="1789"/>
        </w:tabs>
        <w:spacing w:before="0" w:beforeAutospacing="0" w:after="0" w:afterAutospacing="0" w:line="276" w:lineRule="auto"/>
        <w:ind w:left="709" w:hanging="283"/>
        <w:jc w:val="both"/>
        <w:rPr>
          <w:rFonts w:ascii="Times New Roman" w:hAnsi="Times New Roman" w:cs="Times New Roman"/>
          <w:sz w:val="22"/>
          <w:szCs w:val="22"/>
        </w:rPr>
      </w:pPr>
      <w:proofErr w:type="spellStart"/>
      <w:r w:rsidRPr="00541E0B">
        <w:rPr>
          <w:rFonts w:ascii="Times New Roman" w:hAnsi="Times New Roman" w:cs="Times New Roman"/>
          <w:sz w:val="22"/>
          <w:szCs w:val="22"/>
        </w:rPr>
        <w:t>printscreen</w:t>
      </w:r>
      <w:proofErr w:type="spellEnd"/>
      <w:r w:rsidR="005C4BA7" w:rsidRPr="00541E0B">
        <w:rPr>
          <w:rFonts w:ascii="Times New Roman" w:hAnsi="Times New Roman" w:cs="Times New Roman"/>
          <w:sz w:val="22"/>
          <w:szCs w:val="22"/>
        </w:rPr>
        <w:t xml:space="preserve"> obrazovky </w:t>
      </w:r>
      <w:r w:rsidRPr="00541E0B">
        <w:rPr>
          <w:rFonts w:ascii="Times New Roman" w:hAnsi="Times New Roman" w:cs="Times New Roman"/>
          <w:sz w:val="22"/>
          <w:szCs w:val="22"/>
        </w:rPr>
        <w:t xml:space="preserve">webu </w:t>
      </w:r>
      <w:r w:rsidR="00C138B3" w:rsidRPr="00541E0B">
        <w:rPr>
          <w:rFonts w:ascii="Times New Roman" w:hAnsi="Times New Roman" w:cs="Times New Roman"/>
          <w:sz w:val="22"/>
          <w:szCs w:val="22"/>
        </w:rPr>
        <w:t>P</w:t>
      </w:r>
      <w:r w:rsidR="00DE7B03" w:rsidRPr="00541E0B">
        <w:rPr>
          <w:rFonts w:ascii="Times New Roman" w:hAnsi="Times New Roman" w:cs="Times New Roman"/>
          <w:sz w:val="22"/>
          <w:szCs w:val="22"/>
        </w:rPr>
        <w:t xml:space="preserve">říjemce </w:t>
      </w:r>
      <w:r w:rsidR="005C4BA7" w:rsidRPr="00541E0B">
        <w:rPr>
          <w:rFonts w:ascii="Times New Roman" w:hAnsi="Times New Roman" w:cs="Times New Roman"/>
          <w:sz w:val="22"/>
          <w:szCs w:val="22"/>
        </w:rPr>
        <w:t>s umístěním loga kraje</w:t>
      </w:r>
    </w:p>
    <w:p w:rsidR="006C39B3" w:rsidRPr="00541E0B" w:rsidRDefault="0005579B" w:rsidP="006213A8">
      <w:pPr>
        <w:pStyle w:val="NormlnsWWW"/>
        <w:numPr>
          <w:ilvl w:val="0"/>
          <w:numId w:val="29"/>
        </w:numPr>
        <w:tabs>
          <w:tab w:val="clear" w:pos="1789"/>
        </w:tabs>
        <w:spacing w:before="0" w:beforeAutospacing="0" w:after="0" w:afterAutospacing="0" w:line="276" w:lineRule="auto"/>
        <w:ind w:left="709" w:hanging="283"/>
        <w:jc w:val="both"/>
        <w:rPr>
          <w:rFonts w:ascii="Times New Roman" w:hAnsi="Times New Roman" w:cs="Times New Roman"/>
          <w:sz w:val="22"/>
          <w:szCs w:val="22"/>
        </w:rPr>
      </w:pPr>
      <w:r w:rsidRPr="00541E0B">
        <w:rPr>
          <w:rFonts w:ascii="Times New Roman" w:hAnsi="Times New Roman" w:cs="Times New Roman"/>
          <w:sz w:val="22"/>
          <w:szCs w:val="22"/>
        </w:rPr>
        <w:t>stručný popis realizace akce.</w:t>
      </w:r>
    </w:p>
    <w:p w:rsidR="006C39B3" w:rsidRPr="00541E0B" w:rsidRDefault="006C39B3" w:rsidP="006213A8">
      <w:pPr>
        <w:pStyle w:val="NormlnsWWW"/>
        <w:spacing w:before="0" w:beforeAutospacing="0" w:after="0" w:afterAutospacing="0" w:line="276" w:lineRule="auto"/>
        <w:ind w:left="426"/>
        <w:jc w:val="both"/>
        <w:rPr>
          <w:rFonts w:ascii="Times New Roman" w:hAnsi="Times New Roman" w:cs="Times New Roman"/>
          <w:sz w:val="22"/>
          <w:szCs w:val="22"/>
        </w:rPr>
      </w:pPr>
    </w:p>
    <w:p w:rsidR="005C4BA7" w:rsidRPr="00541E0B" w:rsidRDefault="005C4BA7" w:rsidP="006213A8">
      <w:pPr>
        <w:pStyle w:val="NormlnsWWW"/>
        <w:numPr>
          <w:ilvl w:val="0"/>
          <w:numId w:val="40"/>
        </w:numPr>
        <w:spacing w:before="0" w:beforeAutospacing="0" w:after="0" w:afterAutospacing="0" w:line="276" w:lineRule="auto"/>
        <w:ind w:left="426" w:hanging="426"/>
        <w:jc w:val="both"/>
        <w:rPr>
          <w:rFonts w:ascii="Times New Roman" w:hAnsi="Times New Roman" w:cs="Times New Roman"/>
          <w:sz w:val="22"/>
          <w:szCs w:val="22"/>
        </w:rPr>
      </w:pPr>
      <w:r w:rsidRPr="00541E0B">
        <w:rPr>
          <w:rFonts w:ascii="Times New Roman" w:hAnsi="Times New Roman" w:cs="Times New Roman"/>
          <w:sz w:val="22"/>
          <w:szCs w:val="22"/>
        </w:rPr>
        <w:t>Nevyčerpané</w:t>
      </w:r>
      <w:r w:rsidR="00294B86" w:rsidRPr="00541E0B">
        <w:rPr>
          <w:rFonts w:ascii="Times New Roman" w:hAnsi="Times New Roman" w:cs="Times New Roman"/>
          <w:sz w:val="22"/>
          <w:szCs w:val="22"/>
        </w:rPr>
        <w:t xml:space="preserve"> finanční prostředky dotace je P</w:t>
      </w:r>
      <w:r w:rsidRPr="00541E0B">
        <w:rPr>
          <w:rFonts w:ascii="Times New Roman" w:hAnsi="Times New Roman" w:cs="Times New Roman"/>
          <w:sz w:val="22"/>
          <w:szCs w:val="22"/>
        </w:rPr>
        <w:t xml:space="preserve">říjemce povinen vrátit </w:t>
      </w:r>
      <w:r w:rsidRPr="00541E0B">
        <w:rPr>
          <w:rFonts w:ascii="Times New Roman" w:hAnsi="Times New Roman" w:cs="Times New Roman"/>
          <w:iCs/>
          <w:sz w:val="22"/>
          <w:szCs w:val="22"/>
        </w:rPr>
        <w:t xml:space="preserve">nejpozději </w:t>
      </w:r>
      <w:r w:rsidR="00680A60" w:rsidRPr="00541E0B">
        <w:rPr>
          <w:rFonts w:ascii="Times New Roman" w:hAnsi="Times New Roman" w:cs="Times New Roman"/>
          <w:iCs/>
          <w:sz w:val="22"/>
          <w:szCs w:val="22"/>
        </w:rPr>
        <w:br/>
      </w:r>
      <w:r w:rsidRPr="00541E0B">
        <w:rPr>
          <w:rFonts w:ascii="Times New Roman" w:hAnsi="Times New Roman" w:cs="Times New Roman"/>
          <w:iCs/>
          <w:sz w:val="22"/>
          <w:szCs w:val="22"/>
        </w:rPr>
        <w:t xml:space="preserve">do </w:t>
      </w:r>
      <w:r w:rsidR="00294B86" w:rsidRPr="00541E0B">
        <w:rPr>
          <w:rFonts w:ascii="Times New Roman" w:hAnsi="Times New Roman" w:cs="Times New Roman"/>
          <w:iCs/>
          <w:sz w:val="22"/>
          <w:szCs w:val="22"/>
        </w:rPr>
        <w:t xml:space="preserve">60 kalendářních dnů od ukončení realizace Akce </w:t>
      </w:r>
      <w:r w:rsidR="00294B86" w:rsidRPr="00541E0B">
        <w:rPr>
          <w:rFonts w:ascii="Times New Roman" w:hAnsi="Times New Roman" w:cs="Times New Roman"/>
          <w:sz w:val="22"/>
          <w:szCs w:val="22"/>
        </w:rPr>
        <w:t xml:space="preserve">bankovním převodem </w:t>
      </w:r>
      <w:r w:rsidRPr="00541E0B">
        <w:rPr>
          <w:rFonts w:ascii="Times New Roman" w:hAnsi="Times New Roman" w:cs="Times New Roman"/>
          <w:sz w:val="22"/>
          <w:szCs w:val="22"/>
        </w:rPr>
        <w:t xml:space="preserve">na účet </w:t>
      </w:r>
      <w:r w:rsidR="00B4020C" w:rsidRPr="00541E0B">
        <w:rPr>
          <w:rFonts w:ascii="Times New Roman" w:hAnsi="Times New Roman" w:cs="Times New Roman"/>
          <w:sz w:val="22"/>
          <w:szCs w:val="22"/>
        </w:rPr>
        <w:t>Poskytovatele</w:t>
      </w:r>
      <w:r w:rsidRPr="00541E0B">
        <w:rPr>
          <w:rFonts w:ascii="Times New Roman" w:hAnsi="Times New Roman" w:cs="Times New Roman"/>
          <w:sz w:val="22"/>
          <w:szCs w:val="22"/>
        </w:rPr>
        <w:t xml:space="preserve"> </w:t>
      </w:r>
      <w:r w:rsidR="00294B86" w:rsidRPr="00541E0B">
        <w:rPr>
          <w:rFonts w:ascii="Times New Roman" w:hAnsi="Times New Roman" w:cs="Times New Roman"/>
          <w:sz w:val="22"/>
          <w:szCs w:val="22"/>
        </w:rPr>
        <w:lastRenderedPageBreak/>
        <w:t>uvedený v záhlaví této smlouvy</w:t>
      </w:r>
      <w:r w:rsidR="006C39B3" w:rsidRPr="00541E0B">
        <w:rPr>
          <w:rFonts w:ascii="Times New Roman" w:hAnsi="Times New Roman" w:cs="Times New Roman"/>
          <w:sz w:val="22"/>
          <w:szCs w:val="22"/>
        </w:rPr>
        <w:t>,</w:t>
      </w:r>
      <w:r w:rsidR="00294B86" w:rsidRPr="00541E0B">
        <w:rPr>
          <w:rFonts w:ascii="Times New Roman" w:hAnsi="Times New Roman" w:cs="Times New Roman"/>
          <w:sz w:val="22"/>
          <w:szCs w:val="22"/>
        </w:rPr>
        <w:t xml:space="preserve"> a to pod stejnými symboly, pod jakými mu byly poskytovatelem poskytnuty, jestliže mu poskytovatel nesdělí jiné údaje</w:t>
      </w:r>
      <w:r w:rsidRPr="00541E0B">
        <w:rPr>
          <w:rFonts w:ascii="Times New Roman" w:hAnsi="Times New Roman" w:cs="Times New Roman"/>
          <w:sz w:val="22"/>
          <w:szCs w:val="22"/>
        </w:rPr>
        <w:t>.</w:t>
      </w:r>
      <w:r w:rsidR="00294B86" w:rsidRPr="00541E0B">
        <w:rPr>
          <w:rFonts w:ascii="Times New Roman" w:hAnsi="Times New Roman" w:cs="Times New Roman"/>
          <w:sz w:val="22"/>
          <w:szCs w:val="22"/>
        </w:rPr>
        <w:t xml:space="preserve"> Před vrácením nevyčerpaných peněžních prostředků zpět na účet Poskytovatel je Příjemce povinen tuto skutečnost písemně oznámit Odboru kultury a </w:t>
      </w:r>
      <w:r w:rsidR="006C39B3" w:rsidRPr="00541E0B">
        <w:rPr>
          <w:rFonts w:ascii="Times New Roman" w:hAnsi="Times New Roman" w:cs="Times New Roman"/>
          <w:sz w:val="22"/>
          <w:szCs w:val="22"/>
        </w:rPr>
        <w:t>památkové péče Krajského úřadu S</w:t>
      </w:r>
      <w:r w:rsidR="00294B86" w:rsidRPr="00541E0B">
        <w:rPr>
          <w:rFonts w:ascii="Times New Roman" w:hAnsi="Times New Roman" w:cs="Times New Roman"/>
          <w:sz w:val="22"/>
          <w:szCs w:val="22"/>
        </w:rPr>
        <w:t>tředočeského kraje.</w:t>
      </w:r>
    </w:p>
    <w:p w:rsidR="005C4BA7" w:rsidRPr="00541E0B" w:rsidRDefault="005C4BA7" w:rsidP="006213A8">
      <w:pPr>
        <w:pStyle w:val="NormlnsWWW"/>
        <w:spacing w:before="0" w:beforeAutospacing="0" w:after="0" w:afterAutospacing="0" w:line="276" w:lineRule="auto"/>
        <w:ind w:left="426" w:hanging="426"/>
        <w:jc w:val="both"/>
        <w:rPr>
          <w:rFonts w:ascii="Times New Roman" w:hAnsi="Times New Roman" w:cs="Times New Roman"/>
          <w:b/>
          <w:bCs/>
          <w:sz w:val="22"/>
          <w:szCs w:val="22"/>
        </w:rPr>
      </w:pPr>
    </w:p>
    <w:p w:rsidR="005C4BA7" w:rsidRPr="00541E0B" w:rsidRDefault="00294B86" w:rsidP="006213A8">
      <w:pPr>
        <w:pStyle w:val="NormlnsWWW"/>
        <w:numPr>
          <w:ilvl w:val="0"/>
          <w:numId w:val="40"/>
        </w:numPr>
        <w:spacing w:before="0" w:beforeAutospacing="0" w:after="0" w:afterAutospacing="0" w:line="276" w:lineRule="auto"/>
        <w:ind w:left="426" w:hanging="426"/>
        <w:jc w:val="both"/>
        <w:rPr>
          <w:rFonts w:ascii="Times New Roman" w:hAnsi="Times New Roman" w:cs="Times New Roman"/>
          <w:b/>
          <w:bCs/>
          <w:sz w:val="22"/>
          <w:szCs w:val="22"/>
        </w:rPr>
      </w:pPr>
      <w:r w:rsidRPr="00541E0B">
        <w:rPr>
          <w:rFonts w:ascii="Times New Roman" w:hAnsi="Times New Roman" w:cs="Times New Roman"/>
          <w:sz w:val="22"/>
          <w:szCs w:val="22"/>
        </w:rPr>
        <w:t xml:space="preserve">Příjemce je povinen umožnit příslušným </w:t>
      </w:r>
      <w:r w:rsidR="002439F6" w:rsidRPr="00541E0B">
        <w:rPr>
          <w:rFonts w:ascii="Times New Roman" w:hAnsi="Times New Roman" w:cs="Times New Roman"/>
          <w:sz w:val="22"/>
          <w:szCs w:val="22"/>
        </w:rPr>
        <w:t>orgánům Pos</w:t>
      </w:r>
      <w:r w:rsidR="00325686" w:rsidRPr="00541E0B">
        <w:rPr>
          <w:rFonts w:ascii="Times New Roman" w:hAnsi="Times New Roman" w:cs="Times New Roman"/>
          <w:sz w:val="22"/>
          <w:szCs w:val="22"/>
        </w:rPr>
        <w:t xml:space="preserve">kytovatele v souladu se zákonem </w:t>
      </w:r>
      <w:r w:rsidR="004A0F99" w:rsidRPr="00541E0B">
        <w:rPr>
          <w:rFonts w:ascii="Times New Roman" w:hAnsi="Times New Roman" w:cs="Times New Roman"/>
          <w:sz w:val="22"/>
          <w:szCs w:val="22"/>
        </w:rPr>
        <w:t>č.</w:t>
      </w:r>
      <w:r w:rsidR="00325686" w:rsidRPr="00541E0B">
        <w:rPr>
          <w:rFonts w:ascii="Times New Roman" w:hAnsi="Times New Roman" w:cs="Times New Roman"/>
          <w:sz w:val="22"/>
          <w:szCs w:val="22"/>
        </w:rPr>
        <w:t> </w:t>
      </w:r>
      <w:r w:rsidR="004A0F99" w:rsidRPr="00541E0B">
        <w:rPr>
          <w:rFonts w:ascii="Times New Roman" w:hAnsi="Times New Roman" w:cs="Times New Roman"/>
          <w:sz w:val="22"/>
          <w:szCs w:val="22"/>
        </w:rPr>
        <w:t>320/2001</w:t>
      </w:r>
      <w:r w:rsidR="00325686" w:rsidRPr="00541E0B">
        <w:rPr>
          <w:rFonts w:ascii="Times New Roman" w:hAnsi="Times New Roman" w:cs="Times New Roman"/>
          <w:sz w:val="22"/>
          <w:szCs w:val="22"/>
        </w:rPr>
        <w:t> </w:t>
      </w:r>
      <w:r w:rsidR="004A0F99" w:rsidRPr="00541E0B">
        <w:rPr>
          <w:rFonts w:ascii="Times New Roman" w:hAnsi="Times New Roman" w:cs="Times New Roman"/>
          <w:sz w:val="22"/>
          <w:szCs w:val="22"/>
        </w:rPr>
        <w:t>S</w:t>
      </w:r>
      <w:r w:rsidR="002439F6" w:rsidRPr="00541E0B">
        <w:rPr>
          <w:rFonts w:ascii="Times New Roman" w:hAnsi="Times New Roman" w:cs="Times New Roman"/>
          <w:sz w:val="22"/>
          <w:szCs w:val="22"/>
        </w:rPr>
        <w:t xml:space="preserve">b. </w:t>
      </w:r>
      <w:r w:rsidR="006C39B3" w:rsidRPr="00541E0B">
        <w:rPr>
          <w:rFonts w:ascii="Times New Roman" w:hAnsi="Times New Roman" w:cs="Times New Roman"/>
          <w:sz w:val="22"/>
          <w:szCs w:val="22"/>
        </w:rPr>
        <w:t xml:space="preserve">o </w:t>
      </w:r>
      <w:r w:rsidR="002439F6" w:rsidRPr="00541E0B">
        <w:rPr>
          <w:rFonts w:ascii="Times New Roman" w:hAnsi="Times New Roman" w:cs="Times New Roman"/>
          <w:sz w:val="22"/>
          <w:szCs w:val="22"/>
        </w:rPr>
        <w:t>provedení průběžné a následné kontroly hospodaření s peněžními prostředky poskytnuté dotace, jejich použití k účelu, který je v souladu s </w:t>
      </w:r>
      <w:r w:rsidR="00190313" w:rsidRPr="00541E0B">
        <w:rPr>
          <w:rFonts w:ascii="Times New Roman" w:hAnsi="Times New Roman" w:cs="Times New Roman"/>
          <w:sz w:val="22"/>
          <w:szCs w:val="22"/>
        </w:rPr>
        <w:t>touto</w:t>
      </w:r>
      <w:r w:rsidR="002439F6" w:rsidRPr="00541E0B">
        <w:rPr>
          <w:rFonts w:ascii="Times New Roman" w:hAnsi="Times New Roman" w:cs="Times New Roman"/>
          <w:sz w:val="22"/>
          <w:szCs w:val="22"/>
        </w:rPr>
        <w:t xml:space="preserve"> </w:t>
      </w:r>
      <w:r w:rsidR="006C39B3" w:rsidRPr="00541E0B">
        <w:rPr>
          <w:rFonts w:ascii="Times New Roman" w:hAnsi="Times New Roman" w:cs="Times New Roman"/>
          <w:sz w:val="22"/>
          <w:szCs w:val="22"/>
        </w:rPr>
        <w:t>smlouvou a předložit</w:t>
      </w:r>
      <w:r w:rsidR="002439F6" w:rsidRPr="00541E0B">
        <w:rPr>
          <w:rFonts w:ascii="Times New Roman" w:hAnsi="Times New Roman" w:cs="Times New Roman"/>
          <w:sz w:val="22"/>
          <w:szCs w:val="22"/>
        </w:rPr>
        <w:t xml:space="preserve"> při kon</w:t>
      </w:r>
      <w:r w:rsidR="00190313" w:rsidRPr="00541E0B">
        <w:rPr>
          <w:rFonts w:ascii="Times New Roman" w:hAnsi="Times New Roman" w:cs="Times New Roman"/>
          <w:sz w:val="22"/>
          <w:szCs w:val="22"/>
        </w:rPr>
        <w:t>trole všechny potřebné účetní a jiné doklady. Pokud tak Příjemce neučiní, odpovídá za porušení rozpočtové kázně výši poskytnutých peněžních prostředků.</w:t>
      </w:r>
    </w:p>
    <w:p w:rsidR="00190313" w:rsidRPr="00541E0B" w:rsidRDefault="00190313" w:rsidP="006213A8">
      <w:pPr>
        <w:pStyle w:val="NormlnsWWW"/>
        <w:spacing w:before="0" w:beforeAutospacing="0" w:after="0" w:afterAutospacing="0" w:line="276" w:lineRule="auto"/>
        <w:ind w:left="426" w:hanging="426"/>
        <w:jc w:val="both"/>
        <w:rPr>
          <w:rFonts w:ascii="Times New Roman" w:hAnsi="Times New Roman" w:cs="Times New Roman"/>
          <w:b/>
          <w:bCs/>
          <w:sz w:val="22"/>
          <w:szCs w:val="22"/>
        </w:rPr>
      </w:pPr>
    </w:p>
    <w:p w:rsidR="00726D46" w:rsidRPr="00541E0B" w:rsidRDefault="00726D46" w:rsidP="006213A8">
      <w:pPr>
        <w:pStyle w:val="NormlnsWWW"/>
        <w:numPr>
          <w:ilvl w:val="0"/>
          <w:numId w:val="40"/>
        </w:numPr>
        <w:spacing w:before="0" w:beforeAutospacing="0" w:after="0" w:afterAutospacing="0" w:line="276" w:lineRule="auto"/>
        <w:ind w:left="426" w:hanging="426"/>
        <w:jc w:val="both"/>
        <w:rPr>
          <w:rFonts w:ascii="Times New Roman" w:hAnsi="Times New Roman" w:cs="Times New Roman"/>
          <w:b/>
          <w:bCs/>
          <w:sz w:val="22"/>
          <w:szCs w:val="22"/>
        </w:rPr>
      </w:pPr>
      <w:r w:rsidRPr="00541E0B">
        <w:rPr>
          <w:rFonts w:ascii="Times New Roman" w:hAnsi="Times New Roman" w:cs="Times New Roman"/>
          <w:kern w:val="2"/>
          <w:sz w:val="22"/>
          <w:szCs w:val="22"/>
          <w:lang w:eastAsia="zh-CN"/>
        </w:rPr>
        <w:t>Příjemce je povinen</w:t>
      </w:r>
      <w:r w:rsidR="00190313" w:rsidRPr="00541E0B">
        <w:rPr>
          <w:rFonts w:ascii="Times New Roman" w:hAnsi="Times New Roman" w:cs="Times New Roman"/>
          <w:kern w:val="2"/>
          <w:sz w:val="22"/>
          <w:szCs w:val="22"/>
          <w:lang w:eastAsia="zh-CN"/>
        </w:rPr>
        <w:t xml:space="preserve"> neprodleně, nejpozději však do 10 pracovních dnů,</w:t>
      </w:r>
      <w:r w:rsidRPr="00541E0B">
        <w:rPr>
          <w:rFonts w:ascii="Times New Roman" w:hAnsi="Times New Roman" w:cs="Times New Roman"/>
          <w:kern w:val="2"/>
          <w:sz w:val="22"/>
          <w:szCs w:val="22"/>
          <w:lang w:eastAsia="zh-CN"/>
        </w:rPr>
        <w:t xml:space="preserve"> písemně informovat </w:t>
      </w:r>
      <w:r w:rsidR="00190313" w:rsidRPr="00541E0B">
        <w:rPr>
          <w:rFonts w:ascii="Times New Roman" w:hAnsi="Times New Roman" w:cs="Times New Roman"/>
          <w:kern w:val="2"/>
          <w:sz w:val="22"/>
          <w:szCs w:val="22"/>
          <w:lang w:eastAsia="zh-CN"/>
        </w:rPr>
        <w:t xml:space="preserve">Odbor kultury a památkové péče </w:t>
      </w:r>
      <w:r w:rsidR="00485243" w:rsidRPr="00541E0B">
        <w:rPr>
          <w:rFonts w:ascii="Times New Roman" w:hAnsi="Times New Roman" w:cs="Times New Roman"/>
          <w:kern w:val="2"/>
          <w:sz w:val="22"/>
          <w:szCs w:val="22"/>
          <w:lang w:eastAsia="zh-CN"/>
        </w:rPr>
        <w:t>P</w:t>
      </w:r>
      <w:r w:rsidRPr="00541E0B">
        <w:rPr>
          <w:rFonts w:ascii="Times New Roman" w:hAnsi="Times New Roman" w:cs="Times New Roman"/>
          <w:kern w:val="2"/>
          <w:sz w:val="22"/>
          <w:szCs w:val="22"/>
          <w:lang w:eastAsia="zh-CN"/>
        </w:rPr>
        <w:t xml:space="preserve">oskytovatele </w:t>
      </w:r>
      <w:r w:rsidR="00C701FF" w:rsidRPr="00541E0B">
        <w:rPr>
          <w:rFonts w:ascii="Times New Roman" w:hAnsi="Times New Roman" w:cs="Times New Roman"/>
          <w:kern w:val="2"/>
          <w:sz w:val="22"/>
          <w:szCs w:val="22"/>
          <w:lang w:eastAsia="zh-CN"/>
        </w:rPr>
        <w:t>o</w:t>
      </w:r>
      <w:r w:rsidR="00190313" w:rsidRPr="00541E0B">
        <w:rPr>
          <w:rFonts w:ascii="Times New Roman" w:hAnsi="Times New Roman" w:cs="Times New Roman"/>
          <w:kern w:val="2"/>
          <w:sz w:val="22"/>
          <w:szCs w:val="22"/>
          <w:lang w:eastAsia="zh-CN"/>
        </w:rPr>
        <w:t xml:space="preserve"> všech změnách údajů týkajících se Příjemce, které jsou uvedeny na straně jedna této smlouvy. Pokud tak Příjemce neučiní, odpovídá za porušení rozpočtové kázně ve výši 1</w:t>
      </w:r>
      <w:r w:rsidR="006E633A" w:rsidRPr="00541E0B">
        <w:rPr>
          <w:rFonts w:ascii="Times New Roman" w:hAnsi="Times New Roman" w:cs="Times New Roman"/>
          <w:kern w:val="2"/>
          <w:sz w:val="22"/>
          <w:szCs w:val="22"/>
          <w:lang w:eastAsia="zh-CN"/>
        </w:rPr>
        <w:t xml:space="preserve"> </w:t>
      </w:r>
      <w:r w:rsidR="00190313" w:rsidRPr="00541E0B">
        <w:rPr>
          <w:rFonts w:ascii="Times New Roman" w:hAnsi="Times New Roman" w:cs="Times New Roman"/>
          <w:kern w:val="2"/>
          <w:sz w:val="22"/>
          <w:szCs w:val="22"/>
          <w:lang w:eastAsia="zh-CN"/>
        </w:rPr>
        <w:t>% z</w:t>
      </w:r>
      <w:r w:rsidR="006C39B3" w:rsidRPr="00541E0B">
        <w:rPr>
          <w:rFonts w:ascii="Times New Roman" w:hAnsi="Times New Roman" w:cs="Times New Roman"/>
          <w:kern w:val="2"/>
          <w:sz w:val="22"/>
          <w:szCs w:val="22"/>
          <w:lang w:eastAsia="zh-CN"/>
        </w:rPr>
        <w:t xml:space="preserve"> celkových poskytnutých peněžních prostředků</w:t>
      </w:r>
      <w:r w:rsidR="00190313" w:rsidRPr="00541E0B">
        <w:rPr>
          <w:rFonts w:ascii="Times New Roman" w:hAnsi="Times New Roman" w:cs="Times New Roman"/>
          <w:kern w:val="2"/>
          <w:sz w:val="22"/>
          <w:szCs w:val="22"/>
          <w:lang w:eastAsia="zh-CN"/>
        </w:rPr>
        <w:t>.</w:t>
      </w:r>
    </w:p>
    <w:p w:rsidR="0097183E" w:rsidRPr="00541E0B" w:rsidRDefault="0097183E" w:rsidP="006213A8">
      <w:pPr>
        <w:pStyle w:val="NormlnsWWW"/>
        <w:spacing w:before="0" w:beforeAutospacing="0" w:after="0" w:afterAutospacing="0" w:line="276" w:lineRule="auto"/>
        <w:ind w:left="426" w:hanging="426"/>
        <w:jc w:val="both"/>
        <w:rPr>
          <w:rFonts w:ascii="Times New Roman" w:hAnsi="Times New Roman" w:cs="Times New Roman"/>
          <w:b/>
          <w:bCs/>
          <w:sz w:val="22"/>
          <w:szCs w:val="22"/>
        </w:rPr>
      </w:pPr>
    </w:p>
    <w:p w:rsidR="00190313" w:rsidRPr="00541E0B" w:rsidRDefault="0097183E" w:rsidP="006213A8">
      <w:pPr>
        <w:pStyle w:val="NormlnsWWW"/>
        <w:numPr>
          <w:ilvl w:val="0"/>
          <w:numId w:val="40"/>
        </w:numPr>
        <w:spacing w:before="0" w:beforeAutospacing="0" w:after="0" w:afterAutospacing="0" w:line="276" w:lineRule="auto"/>
        <w:ind w:left="426" w:hanging="426"/>
        <w:jc w:val="both"/>
        <w:rPr>
          <w:rFonts w:ascii="Times New Roman" w:hAnsi="Times New Roman" w:cs="Times New Roman"/>
          <w:b/>
          <w:bCs/>
          <w:sz w:val="22"/>
          <w:szCs w:val="22"/>
        </w:rPr>
      </w:pPr>
      <w:r w:rsidRPr="00541E0B">
        <w:rPr>
          <w:rFonts w:ascii="Times New Roman" w:hAnsi="Times New Roman" w:cs="Times New Roman"/>
          <w:bCs/>
          <w:sz w:val="22"/>
          <w:szCs w:val="22"/>
        </w:rPr>
        <w:t>Příjemce je povinen uchovávat veškeré písemnosti, týkající se poskytnutí dotace podle této smlouvy včetně vyúčtování Akce se všemi písemnými doklady, a to takovým způsobem, aby bylo možno prokázat oprávněnost použití peněžních prostředků v souladu s touto smlouvou, a to po dobu deseti let od ukončení realizace Akce. Po tuto uvedenou dobu je Příjemce také povinen veškeré písemnosti, týkající se poskytnutí dotace podle této smlouvy včetně vyúčtování Akce se všemi písemnými doklady, na písemné požádání předložit Poskytovateli k nahlédnutí.</w:t>
      </w:r>
    </w:p>
    <w:p w:rsidR="00664160" w:rsidRPr="00541E0B" w:rsidRDefault="00664160" w:rsidP="006213A8">
      <w:pPr>
        <w:pStyle w:val="NormlnsWWW"/>
        <w:spacing w:before="0" w:beforeAutospacing="0" w:after="0" w:afterAutospacing="0" w:line="276" w:lineRule="auto"/>
        <w:ind w:left="426" w:hanging="426"/>
        <w:jc w:val="both"/>
        <w:rPr>
          <w:rFonts w:ascii="Times New Roman" w:hAnsi="Times New Roman" w:cs="Times New Roman"/>
          <w:b/>
          <w:bCs/>
          <w:sz w:val="22"/>
          <w:szCs w:val="22"/>
        </w:rPr>
      </w:pPr>
    </w:p>
    <w:p w:rsidR="0097183E" w:rsidRPr="00541E0B" w:rsidRDefault="0097183E" w:rsidP="006213A8">
      <w:pPr>
        <w:pStyle w:val="NormlnsWWW"/>
        <w:numPr>
          <w:ilvl w:val="0"/>
          <w:numId w:val="40"/>
        </w:numPr>
        <w:spacing w:before="0" w:beforeAutospacing="0" w:after="0" w:afterAutospacing="0" w:line="276" w:lineRule="auto"/>
        <w:ind w:left="426" w:hanging="426"/>
        <w:jc w:val="both"/>
        <w:rPr>
          <w:rFonts w:ascii="Times New Roman" w:hAnsi="Times New Roman" w:cs="Times New Roman"/>
          <w:b/>
          <w:bCs/>
          <w:sz w:val="22"/>
          <w:szCs w:val="22"/>
        </w:rPr>
      </w:pPr>
      <w:r w:rsidRPr="00541E0B">
        <w:rPr>
          <w:rFonts w:ascii="Times New Roman" w:hAnsi="Times New Roman" w:cs="Times New Roman"/>
          <w:bCs/>
          <w:sz w:val="22"/>
          <w:szCs w:val="22"/>
        </w:rPr>
        <w:t>Při nedodržení po</w:t>
      </w:r>
      <w:r w:rsidR="000D09E7" w:rsidRPr="00541E0B">
        <w:rPr>
          <w:rFonts w:ascii="Times New Roman" w:hAnsi="Times New Roman" w:cs="Times New Roman"/>
          <w:bCs/>
          <w:sz w:val="22"/>
          <w:szCs w:val="22"/>
        </w:rPr>
        <w:t>vinností uvedených v odstavci 12</w:t>
      </w:r>
      <w:r w:rsidRPr="00541E0B">
        <w:rPr>
          <w:rFonts w:ascii="Times New Roman" w:hAnsi="Times New Roman" w:cs="Times New Roman"/>
          <w:bCs/>
          <w:sz w:val="22"/>
          <w:szCs w:val="22"/>
        </w:rPr>
        <w:t xml:space="preserve"> ze strany Příje</w:t>
      </w:r>
      <w:r w:rsidR="000D09E7" w:rsidRPr="00541E0B">
        <w:rPr>
          <w:rFonts w:ascii="Times New Roman" w:hAnsi="Times New Roman" w:cs="Times New Roman"/>
          <w:bCs/>
          <w:sz w:val="22"/>
          <w:szCs w:val="22"/>
        </w:rPr>
        <w:t>mce odpovídá odvod za toto porušení rozpočtové kázně výši 10 až</w:t>
      </w:r>
      <w:r w:rsidRPr="00541E0B">
        <w:rPr>
          <w:rFonts w:ascii="Times New Roman" w:hAnsi="Times New Roman" w:cs="Times New Roman"/>
          <w:bCs/>
          <w:sz w:val="22"/>
          <w:szCs w:val="22"/>
        </w:rPr>
        <w:t xml:space="preserve"> 100 % z poskytnutých peněžních </w:t>
      </w:r>
      <w:r w:rsidR="000D09E7" w:rsidRPr="00541E0B">
        <w:rPr>
          <w:rFonts w:ascii="Times New Roman" w:hAnsi="Times New Roman" w:cs="Times New Roman"/>
          <w:bCs/>
          <w:sz w:val="22"/>
          <w:szCs w:val="22"/>
        </w:rPr>
        <w:t>prostředků, a to</w:t>
      </w:r>
      <w:r w:rsidR="00664160" w:rsidRPr="00541E0B">
        <w:rPr>
          <w:rFonts w:ascii="Times New Roman" w:hAnsi="Times New Roman" w:cs="Times New Roman"/>
          <w:bCs/>
          <w:sz w:val="22"/>
          <w:szCs w:val="22"/>
        </w:rPr>
        <w:t xml:space="preserve"> na zákl</w:t>
      </w:r>
      <w:r w:rsidR="000D09E7" w:rsidRPr="00541E0B">
        <w:rPr>
          <w:rFonts w:ascii="Times New Roman" w:hAnsi="Times New Roman" w:cs="Times New Roman"/>
          <w:bCs/>
          <w:sz w:val="22"/>
          <w:szCs w:val="22"/>
        </w:rPr>
        <w:t>adě rozhodnutí Krajského úřadu S</w:t>
      </w:r>
      <w:r w:rsidR="00664160" w:rsidRPr="00541E0B">
        <w:rPr>
          <w:rFonts w:ascii="Times New Roman" w:hAnsi="Times New Roman" w:cs="Times New Roman"/>
          <w:bCs/>
          <w:sz w:val="22"/>
          <w:szCs w:val="22"/>
        </w:rPr>
        <w:t>tředočeského kraje, ve kterém při stanovení výše odvodu přihlédne k závažnosti porušení a jeho vlivu na dodržení účelu dotace, jestliže však Příjemce ve výše uvedené době sám zlikvid</w:t>
      </w:r>
      <w:r w:rsidR="000D09E7" w:rsidRPr="00541E0B">
        <w:rPr>
          <w:rFonts w:ascii="Times New Roman" w:hAnsi="Times New Roman" w:cs="Times New Roman"/>
          <w:bCs/>
          <w:sz w:val="22"/>
          <w:szCs w:val="22"/>
        </w:rPr>
        <w:t>oval nebo zcela znehodnotil, ne</w:t>
      </w:r>
      <w:r w:rsidR="00664160" w:rsidRPr="00541E0B">
        <w:rPr>
          <w:rFonts w:ascii="Times New Roman" w:hAnsi="Times New Roman" w:cs="Times New Roman"/>
          <w:bCs/>
          <w:sz w:val="22"/>
          <w:szCs w:val="22"/>
        </w:rPr>
        <w:t>bo úmyslně či z nedbalosti umožnil jinému zlikvidovat nebo znehodnotit veškeré písemnosti týkající se poskytnuté dotace podle této smlouvy nebo vyúčtování Akce se všemi písemnými doklady, nebo jestli Příjemce nepředloží Poskytovateli žádné písemnosti k nahlédnutí, odpovídá odvod za toto porušení rozpočtové kázně výši 100</w:t>
      </w:r>
      <w:r w:rsidR="006E633A" w:rsidRPr="00541E0B">
        <w:rPr>
          <w:rFonts w:ascii="Times New Roman" w:hAnsi="Times New Roman" w:cs="Times New Roman"/>
          <w:bCs/>
          <w:sz w:val="22"/>
          <w:szCs w:val="22"/>
        </w:rPr>
        <w:t xml:space="preserve"> </w:t>
      </w:r>
      <w:r w:rsidR="00664160" w:rsidRPr="00541E0B">
        <w:rPr>
          <w:rFonts w:ascii="Times New Roman" w:hAnsi="Times New Roman" w:cs="Times New Roman"/>
          <w:bCs/>
          <w:sz w:val="22"/>
          <w:szCs w:val="22"/>
        </w:rPr>
        <w:t>% poskytnutých peněžních prostředků.</w:t>
      </w:r>
    </w:p>
    <w:p w:rsidR="00B11B31" w:rsidRPr="00541E0B" w:rsidRDefault="00B11B31" w:rsidP="006213A8">
      <w:pPr>
        <w:pStyle w:val="NormlnsWWW"/>
        <w:spacing w:before="0" w:beforeAutospacing="0" w:after="0" w:afterAutospacing="0" w:line="276" w:lineRule="auto"/>
        <w:ind w:left="426" w:hanging="426"/>
        <w:jc w:val="both"/>
        <w:rPr>
          <w:rFonts w:ascii="Times New Roman" w:hAnsi="Times New Roman" w:cs="Times New Roman"/>
          <w:b/>
          <w:bCs/>
          <w:sz w:val="22"/>
          <w:szCs w:val="22"/>
        </w:rPr>
      </w:pPr>
    </w:p>
    <w:p w:rsidR="00B11B31" w:rsidRPr="00541E0B" w:rsidRDefault="00B11B31" w:rsidP="006213A8">
      <w:pPr>
        <w:pStyle w:val="NormlnsWWW"/>
        <w:numPr>
          <w:ilvl w:val="0"/>
          <w:numId w:val="40"/>
        </w:numPr>
        <w:spacing w:before="0" w:beforeAutospacing="0" w:after="0" w:afterAutospacing="0" w:line="276" w:lineRule="auto"/>
        <w:ind w:left="426" w:hanging="426"/>
        <w:jc w:val="both"/>
        <w:rPr>
          <w:rFonts w:ascii="Times New Roman" w:hAnsi="Times New Roman" w:cs="Times New Roman"/>
          <w:b/>
          <w:bCs/>
          <w:sz w:val="22"/>
          <w:szCs w:val="22"/>
        </w:rPr>
      </w:pPr>
      <w:r w:rsidRPr="00541E0B">
        <w:rPr>
          <w:rFonts w:ascii="Times New Roman" w:hAnsi="Times New Roman" w:cs="Times New Roman"/>
          <w:kern w:val="2"/>
          <w:sz w:val="22"/>
          <w:szCs w:val="22"/>
          <w:lang w:eastAsia="zh-CN"/>
        </w:rPr>
        <w:t>Příjemce je povinen písemně informovat Odbor kultury a památkové péče Poskytovatele o</w:t>
      </w:r>
    </w:p>
    <w:p w:rsidR="00B11B31" w:rsidRPr="00541E0B" w:rsidRDefault="00B11B31" w:rsidP="006213A8">
      <w:pPr>
        <w:widowControl w:val="0"/>
        <w:numPr>
          <w:ilvl w:val="0"/>
          <w:numId w:val="16"/>
        </w:numPr>
        <w:tabs>
          <w:tab w:val="clear" w:pos="-643"/>
          <w:tab w:val="num" w:pos="0"/>
        </w:tabs>
        <w:suppressAutoHyphens/>
        <w:spacing w:line="276" w:lineRule="auto"/>
        <w:ind w:left="426" w:firstLine="0"/>
        <w:jc w:val="both"/>
        <w:rPr>
          <w:kern w:val="2"/>
          <w:sz w:val="22"/>
          <w:szCs w:val="22"/>
          <w:lang w:eastAsia="zh-CN"/>
        </w:rPr>
      </w:pPr>
      <w:r w:rsidRPr="00541E0B">
        <w:rPr>
          <w:kern w:val="2"/>
          <w:sz w:val="22"/>
          <w:szCs w:val="22"/>
          <w:lang w:eastAsia="zh-CN"/>
        </w:rPr>
        <w:t xml:space="preserve">přeměně právnické osoby, a to do </w:t>
      </w:r>
      <w:r w:rsidR="00A14C93" w:rsidRPr="00541E0B">
        <w:rPr>
          <w:kern w:val="2"/>
          <w:sz w:val="22"/>
          <w:szCs w:val="22"/>
          <w:lang w:eastAsia="zh-CN"/>
        </w:rPr>
        <w:t>7 kalendářních</w:t>
      </w:r>
      <w:r w:rsidRPr="00541E0B">
        <w:rPr>
          <w:kern w:val="2"/>
          <w:sz w:val="22"/>
          <w:szCs w:val="22"/>
          <w:lang w:eastAsia="zh-CN"/>
        </w:rPr>
        <w:t xml:space="preserve"> dnů ode dne, kdy došlo k přeměně právnické osoby,</w:t>
      </w:r>
    </w:p>
    <w:p w:rsidR="00B11B31" w:rsidRPr="00541E0B" w:rsidRDefault="00B11B31" w:rsidP="006213A8">
      <w:pPr>
        <w:widowControl w:val="0"/>
        <w:numPr>
          <w:ilvl w:val="0"/>
          <w:numId w:val="16"/>
        </w:numPr>
        <w:tabs>
          <w:tab w:val="clear" w:pos="-643"/>
          <w:tab w:val="num" w:pos="0"/>
        </w:tabs>
        <w:suppressAutoHyphens/>
        <w:spacing w:line="276" w:lineRule="auto"/>
        <w:ind w:left="426" w:firstLine="0"/>
        <w:jc w:val="both"/>
        <w:rPr>
          <w:kern w:val="2"/>
          <w:sz w:val="22"/>
          <w:szCs w:val="22"/>
          <w:lang w:eastAsia="zh-CN"/>
        </w:rPr>
      </w:pPr>
      <w:r w:rsidRPr="00541E0B">
        <w:rPr>
          <w:kern w:val="2"/>
          <w:sz w:val="22"/>
          <w:szCs w:val="22"/>
          <w:lang w:eastAsia="zh-CN"/>
        </w:rPr>
        <w:t xml:space="preserve">vstupu právnické osoby do likvidace, a to do </w:t>
      </w:r>
      <w:r w:rsidR="00A14C93" w:rsidRPr="00541E0B">
        <w:rPr>
          <w:kern w:val="2"/>
          <w:sz w:val="22"/>
          <w:szCs w:val="22"/>
          <w:lang w:eastAsia="zh-CN"/>
        </w:rPr>
        <w:t xml:space="preserve">7 kalendářních </w:t>
      </w:r>
      <w:r w:rsidRPr="00541E0B">
        <w:rPr>
          <w:kern w:val="2"/>
          <w:sz w:val="22"/>
          <w:szCs w:val="22"/>
          <w:lang w:eastAsia="zh-CN"/>
        </w:rPr>
        <w:t>dnů ode dne vstupu právnické osoby do likvidace,</w:t>
      </w:r>
    </w:p>
    <w:p w:rsidR="00B11B31" w:rsidRPr="00541E0B" w:rsidRDefault="00B11B31" w:rsidP="006213A8">
      <w:pPr>
        <w:widowControl w:val="0"/>
        <w:numPr>
          <w:ilvl w:val="0"/>
          <w:numId w:val="16"/>
        </w:numPr>
        <w:tabs>
          <w:tab w:val="clear" w:pos="-643"/>
          <w:tab w:val="num" w:pos="0"/>
        </w:tabs>
        <w:suppressAutoHyphens/>
        <w:spacing w:line="276" w:lineRule="auto"/>
        <w:ind w:left="426" w:firstLine="0"/>
        <w:jc w:val="both"/>
        <w:rPr>
          <w:kern w:val="2"/>
          <w:sz w:val="22"/>
          <w:szCs w:val="22"/>
          <w:lang w:eastAsia="zh-CN"/>
        </w:rPr>
      </w:pPr>
      <w:r w:rsidRPr="00541E0B">
        <w:rPr>
          <w:kern w:val="2"/>
          <w:sz w:val="22"/>
          <w:szCs w:val="22"/>
          <w:lang w:eastAsia="zh-CN"/>
        </w:rPr>
        <w:t>o zahájení insolvenčního řízení</w:t>
      </w:r>
      <w:r w:rsidR="00A14C93" w:rsidRPr="00541E0B">
        <w:rPr>
          <w:kern w:val="2"/>
          <w:sz w:val="22"/>
          <w:szCs w:val="22"/>
          <w:lang w:eastAsia="zh-CN"/>
        </w:rPr>
        <w:t>, a to do 7 kalendářních dnů od zveřejnění vyhlášky o zahájení insolvenčního řízení v insolvenčním rejstříku.</w:t>
      </w:r>
    </w:p>
    <w:p w:rsidR="00B11B31" w:rsidRPr="00541E0B" w:rsidRDefault="00B11B31" w:rsidP="006213A8">
      <w:pPr>
        <w:widowControl w:val="0"/>
        <w:suppressAutoHyphens/>
        <w:spacing w:line="276" w:lineRule="auto"/>
        <w:ind w:left="426"/>
        <w:jc w:val="both"/>
        <w:rPr>
          <w:kern w:val="2"/>
          <w:sz w:val="22"/>
          <w:szCs w:val="22"/>
          <w:lang w:eastAsia="zh-CN"/>
        </w:rPr>
      </w:pPr>
      <w:r w:rsidRPr="00541E0B">
        <w:rPr>
          <w:kern w:val="2"/>
          <w:sz w:val="22"/>
          <w:szCs w:val="22"/>
          <w:lang w:eastAsia="zh-CN"/>
        </w:rPr>
        <w:t xml:space="preserve">V písemné informaci pro Poskytovatele Příjemce mimo jiné uvede evidenční číslo smlouvy Poskytovatele, uvedené na straně 1 této smlouvy, název akce a výši poskytnuté dotace Poskytovatelem. </w:t>
      </w:r>
    </w:p>
    <w:p w:rsidR="00B11B31" w:rsidRPr="00541E0B" w:rsidRDefault="00B11B31" w:rsidP="006213A8">
      <w:pPr>
        <w:widowControl w:val="0"/>
        <w:suppressAutoHyphens/>
        <w:spacing w:line="276" w:lineRule="auto"/>
        <w:ind w:left="426" w:hanging="426"/>
        <w:jc w:val="both"/>
        <w:textAlignment w:val="baseline"/>
        <w:rPr>
          <w:sz w:val="22"/>
          <w:szCs w:val="22"/>
        </w:rPr>
      </w:pPr>
    </w:p>
    <w:p w:rsidR="005C4BA7" w:rsidRPr="00541E0B" w:rsidRDefault="00726D46" w:rsidP="006213A8">
      <w:pPr>
        <w:pStyle w:val="NormlnsWWW"/>
        <w:numPr>
          <w:ilvl w:val="0"/>
          <w:numId w:val="40"/>
        </w:numPr>
        <w:spacing w:before="0" w:beforeAutospacing="0" w:after="0" w:afterAutospacing="0" w:line="276" w:lineRule="auto"/>
        <w:ind w:left="426" w:hanging="426"/>
        <w:jc w:val="both"/>
        <w:rPr>
          <w:rFonts w:ascii="Times New Roman" w:hAnsi="Times New Roman" w:cs="Times New Roman"/>
          <w:b/>
          <w:bCs/>
          <w:sz w:val="22"/>
          <w:szCs w:val="22"/>
        </w:rPr>
      </w:pPr>
      <w:r w:rsidRPr="00541E0B">
        <w:rPr>
          <w:rFonts w:ascii="Times New Roman" w:hAnsi="Times New Roman" w:cs="Times New Roman"/>
          <w:sz w:val="22"/>
          <w:szCs w:val="22"/>
        </w:rPr>
        <w:t>V příp</w:t>
      </w:r>
      <w:r w:rsidR="00B4020C" w:rsidRPr="00541E0B">
        <w:rPr>
          <w:rFonts w:ascii="Times New Roman" w:hAnsi="Times New Roman" w:cs="Times New Roman"/>
          <w:sz w:val="22"/>
          <w:szCs w:val="22"/>
        </w:rPr>
        <w:t>adě přeměny právnické osoby je P</w:t>
      </w:r>
      <w:r w:rsidRPr="00541E0B">
        <w:rPr>
          <w:rFonts w:ascii="Times New Roman" w:hAnsi="Times New Roman" w:cs="Times New Roman"/>
          <w:sz w:val="22"/>
          <w:szCs w:val="22"/>
        </w:rPr>
        <w:t>říjemce povinen vyžádat si souhlas s převodem práv a povinností z této smlo</w:t>
      </w:r>
      <w:r w:rsidR="00B4020C" w:rsidRPr="00541E0B">
        <w:rPr>
          <w:rFonts w:ascii="Times New Roman" w:hAnsi="Times New Roman" w:cs="Times New Roman"/>
          <w:sz w:val="22"/>
          <w:szCs w:val="22"/>
        </w:rPr>
        <w:t>uvy v dostatečném předstihu od P</w:t>
      </w:r>
      <w:r w:rsidRPr="00541E0B">
        <w:rPr>
          <w:rFonts w:ascii="Times New Roman" w:hAnsi="Times New Roman" w:cs="Times New Roman"/>
          <w:sz w:val="22"/>
          <w:szCs w:val="22"/>
        </w:rPr>
        <w:t>osky</w:t>
      </w:r>
      <w:r w:rsidR="00B4020C" w:rsidRPr="00541E0B">
        <w:rPr>
          <w:rFonts w:ascii="Times New Roman" w:hAnsi="Times New Roman" w:cs="Times New Roman"/>
          <w:sz w:val="22"/>
          <w:szCs w:val="22"/>
        </w:rPr>
        <w:t>tovatele. V případě nesouhlasu Poskytovatele je P</w:t>
      </w:r>
      <w:r w:rsidRPr="00541E0B">
        <w:rPr>
          <w:rFonts w:ascii="Times New Roman" w:hAnsi="Times New Roman" w:cs="Times New Roman"/>
          <w:sz w:val="22"/>
          <w:szCs w:val="22"/>
        </w:rPr>
        <w:t xml:space="preserve">říjemce povinen vrátit všechny prostředky dotace, které nebyly do data vstupu </w:t>
      </w:r>
      <w:r w:rsidRPr="00541E0B">
        <w:rPr>
          <w:rFonts w:ascii="Times New Roman" w:hAnsi="Times New Roman" w:cs="Times New Roman"/>
          <w:sz w:val="22"/>
          <w:szCs w:val="22"/>
        </w:rPr>
        <w:lastRenderedPageBreak/>
        <w:t>do likvidace použity na účel dotace, a to</w:t>
      </w:r>
      <w:r w:rsidR="00B4020C" w:rsidRPr="00541E0B">
        <w:rPr>
          <w:rFonts w:ascii="Times New Roman" w:hAnsi="Times New Roman" w:cs="Times New Roman"/>
          <w:sz w:val="22"/>
          <w:szCs w:val="22"/>
        </w:rPr>
        <w:t xml:space="preserve"> do 30 dnů od přeměny, na účet P</w:t>
      </w:r>
      <w:r w:rsidRPr="00541E0B">
        <w:rPr>
          <w:rFonts w:ascii="Times New Roman" w:hAnsi="Times New Roman" w:cs="Times New Roman"/>
          <w:sz w:val="22"/>
          <w:szCs w:val="22"/>
        </w:rPr>
        <w:t xml:space="preserve">oskytovatele, a ve stejném termínu předložit vyúčtování </w:t>
      </w:r>
      <w:r w:rsidR="00DB20C7" w:rsidRPr="00541E0B">
        <w:rPr>
          <w:rFonts w:ascii="Times New Roman" w:hAnsi="Times New Roman" w:cs="Times New Roman"/>
          <w:sz w:val="22"/>
          <w:szCs w:val="22"/>
        </w:rPr>
        <w:t>dotace,</w:t>
      </w:r>
      <w:r w:rsidRPr="00541E0B">
        <w:rPr>
          <w:rFonts w:ascii="Times New Roman" w:hAnsi="Times New Roman" w:cs="Times New Roman"/>
          <w:sz w:val="22"/>
          <w:szCs w:val="22"/>
        </w:rPr>
        <w:t xml:space="preserve"> jak je výše uvedeno.</w:t>
      </w:r>
    </w:p>
    <w:p w:rsidR="00694EB6" w:rsidRPr="00541E0B" w:rsidRDefault="00694EB6" w:rsidP="006213A8">
      <w:pPr>
        <w:pStyle w:val="NormlnsWWW"/>
        <w:spacing w:before="0" w:beforeAutospacing="0" w:after="0" w:afterAutospacing="0" w:line="276" w:lineRule="auto"/>
        <w:ind w:left="426"/>
        <w:jc w:val="both"/>
        <w:rPr>
          <w:rFonts w:ascii="Times New Roman" w:hAnsi="Times New Roman" w:cs="Times New Roman"/>
          <w:b/>
          <w:bCs/>
          <w:sz w:val="22"/>
          <w:szCs w:val="22"/>
        </w:rPr>
      </w:pPr>
    </w:p>
    <w:p w:rsidR="005C4BA7" w:rsidRPr="00541E0B" w:rsidRDefault="005C4BA7" w:rsidP="006213A8">
      <w:pPr>
        <w:pStyle w:val="NormlnsWWW"/>
        <w:spacing w:before="0" w:beforeAutospacing="0" w:after="0" w:afterAutospacing="0" w:line="276" w:lineRule="auto"/>
        <w:jc w:val="both"/>
        <w:rPr>
          <w:rFonts w:ascii="Times New Roman" w:hAnsi="Times New Roman" w:cs="Times New Roman"/>
          <w:sz w:val="22"/>
          <w:szCs w:val="22"/>
        </w:rPr>
      </w:pPr>
    </w:p>
    <w:p w:rsidR="00431FC7" w:rsidRPr="00541E0B" w:rsidRDefault="003D1D5F" w:rsidP="006213A8">
      <w:pPr>
        <w:pStyle w:val="NormlnsWWW"/>
        <w:spacing w:before="0" w:beforeAutospacing="0" w:after="0" w:afterAutospacing="0" w:line="276" w:lineRule="auto"/>
        <w:jc w:val="center"/>
        <w:rPr>
          <w:rFonts w:ascii="Times New Roman" w:hAnsi="Times New Roman" w:cs="Times New Roman"/>
          <w:b/>
          <w:bCs/>
          <w:sz w:val="22"/>
          <w:szCs w:val="22"/>
        </w:rPr>
      </w:pPr>
      <w:r w:rsidRPr="00541E0B">
        <w:rPr>
          <w:rFonts w:ascii="Times New Roman" w:hAnsi="Times New Roman" w:cs="Times New Roman"/>
          <w:b/>
          <w:bCs/>
          <w:sz w:val="22"/>
          <w:szCs w:val="22"/>
        </w:rPr>
        <w:t>I</w:t>
      </w:r>
      <w:r w:rsidR="00B11B31" w:rsidRPr="00541E0B">
        <w:rPr>
          <w:rFonts w:ascii="Times New Roman" w:hAnsi="Times New Roman" w:cs="Times New Roman"/>
          <w:b/>
          <w:bCs/>
          <w:sz w:val="22"/>
          <w:szCs w:val="22"/>
        </w:rPr>
        <w:t>V</w:t>
      </w:r>
      <w:r w:rsidRPr="00541E0B">
        <w:rPr>
          <w:rFonts w:ascii="Times New Roman" w:hAnsi="Times New Roman" w:cs="Times New Roman"/>
          <w:b/>
          <w:bCs/>
          <w:sz w:val="22"/>
          <w:szCs w:val="22"/>
        </w:rPr>
        <w:t>.</w:t>
      </w:r>
    </w:p>
    <w:p w:rsidR="005C4BA7" w:rsidRPr="00541E0B" w:rsidRDefault="005C4BA7" w:rsidP="006213A8">
      <w:pPr>
        <w:pStyle w:val="NormlnsWWW"/>
        <w:spacing w:before="0" w:beforeAutospacing="0" w:after="0" w:afterAutospacing="0" w:line="276" w:lineRule="auto"/>
        <w:jc w:val="center"/>
        <w:rPr>
          <w:rFonts w:ascii="Times New Roman" w:hAnsi="Times New Roman" w:cs="Times New Roman"/>
          <w:b/>
          <w:bCs/>
          <w:sz w:val="22"/>
          <w:szCs w:val="22"/>
        </w:rPr>
      </w:pPr>
      <w:r w:rsidRPr="00541E0B">
        <w:rPr>
          <w:rFonts w:ascii="Times New Roman" w:hAnsi="Times New Roman" w:cs="Times New Roman"/>
          <w:b/>
          <w:bCs/>
          <w:sz w:val="22"/>
          <w:szCs w:val="22"/>
        </w:rPr>
        <w:t>Závěrečná ustanovení</w:t>
      </w:r>
    </w:p>
    <w:p w:rsidR="005C4BA7" w:rsidRPr="00541E0B" w:rsidRDefault="005C4BA7" w:rsidP="006213A8">
      <w:pPr>
        <w:pStyle w:val="NormlnsWWW"/>
        <w:spacing w:before="0" w:beforeAutospacing="0" w:after="0" w:afterAutospacing="0" w:line="276" w:lineRule="auto"/>
        <w:jc w:val="center"/>
        <w:rPr>
          <w:rFonts w:ascii="Times New Roman" w:hAnsi="Times New Roman" w:cs="Times New Roman"/>
          <w:b/>
          <w:bCs/>
          <w:sz w:val="22"/>
          <w:szCs w:val="22"/>
        </w:rPr>
      </w:pPr>
    </w:p>
    <w:p w:rsidR="004B78C0" w:rsidRPr="00541E0B" w:rsidRDefault="00B11B31" w:rsidP="006213A8">
      <w:pPr>
        <w:pStyle w:val="Styl"/>
        <w:numPr>
          <w:ilvl w:val="0"/>
          <w:numId w:val="6"/>
        </w:numPr>
        <w:spacing w:before="0" w:beforeAutospacing="0" w:after="0" w:afterAutospacing="0" w:line="276" w:lineRule="auto"/>
        <w:jc w:val="both"/>
        <w:rPr>
          <w:rFonts w:ascii="Times New Roman" w:hAnsi="Times New Roman" w:cs="Times New Roman"/>
          <w:sz w:val="22"/>
          <w:szCs w:val="22"/>
        </w:rPr>
      </w:pPr>
      <w:r w:rsidRPr="00541E0B">
        <w:rPr>
          <w:rFonts w:ascii="Times New Roman" w:hAnsi="Times New Roman" w:cs="Times New Roman"/>
          <w:sz w:val="22"/>
          <w:szCs w:val="22"/>
        </w:rPr>
        <w:t>Počítání lhůt uvedených v této smlo</w:t>
      </w:r>
      <w:r w:rsidR="00547191" w:rsidRPr="00541E0B">
        <w:rPr>
          <w:rFonts w:ascii="Times New Roman" w:hAnsi="Times New Roman" w:cs="Times New Roman"/>
          <w:sz w:val="22"/>
          <w:szCs w:val="22"/>
        </w:rPr>
        <w:t>uvě se řídí O</w:t>
      </w:r>
      <w:r w:rsidR="000D219D" w:rsidRPr="00541E0B">
        <w:rPr>
          <w:rFonts w:ascii="Times New Roman" w:hAnsi="Times New Roman" w:cs="Times New Roman"/>
          <w:sz w:val="22"/>
          <w:szCs w:val="22"/>
        </w:rPr>
        <w:t>bčanským zákoníkem, p</w:t>
      </w:r>
      <w:r w:rsidRPr="00541E0B">
        <w:rPr>
          <w:rFonts w:ascii="Times New Roman" w:hAnsi="Times New Roman" w:cs="Times New Roman"/>
          <w:sz w:val="22"/>
          <w:szCs w:val="22"/>
        </w:rPr>
        <w:t>řipadne-li poslední den lhůty, v níž je Příjemce povinen podle této smlouvy pr</w:t>
      </w:r>
      <w:r w:rsidR="004B78C0" w:rsidRPr="00541E0B">
        <w:rPr>
          <w:rFonts w:ascii="Times New Roman" w:hAnsi="Times New Roman" w:cs="Times New Roman"/>
          <w:sz w:val="22"/>
          <w:szCs w:val="22"/>
        </w:rPr>
        <w:t>ovést nějakou činnost nebo úkon.</w:t>
      </w:r>
    </w:p>
    <w:p w:rsidR="005C4BA7" w:rsidRPr="00541E0B" w:rsidRDefault="005C4BA7" w:rsidP="006213A8">
      <w:pPr>
        <w:pStyle w:val="Styl"/>
        <w:spacing w:before="0" w:beforeAutospacing="0" w:after="0" w:afterAutospacing="0" w:line="276" w:lineRule="auto"/>
        <w:ind w:left="284"/>
        <w:jc w:val="both"/>
        <w:rPr>
          <w:rFonts w:ascii="Times New Roman" w:hAnsi="Times New Roman" w:cs="Times New Roman"/>
          <w:sz w:val="22"/>
          <w:szCs w:val="22"/>
        </w:rPr>
      </w:pPr>
    </w:p>
    <w:p w:rsidR="004B78C0" w:rsidRPr="00541E0B" w:rsidRDefault="004B78C0" w:rsidP="006213A8">
      <w:pPr>
        <w:pStyle w:val="NormlnsWWW"/>
        <w:numPr>
          <w:ilvl w:val="0"/>
          <w:numId w:val="6"/>
        </w:numPr>
        <w:spacing w:before="0" w:beforeAutospacing="0" w:after="0" w:afterAutospacing="0" w:line="276" w:lineRule="auto"/>
        <w:jc w:val="both"/>
        <w:rPr>
          <w:rFonts w:ascii="Times New Roman" w:hAnsi="Times New Roman" w:cs="Times New Roman"/>
          <w:sz w:val="22"/>
          <w:szCs w:val="22"/>
        </w:rPr>
      </w:pPr>
      <w:r w:rsidRPr="00541E0B">
        <w:rPr>
          <w:rFonts w:ascii="Times New Roman" w:hAnsi="Times New Roman" w:cs="Times New Roman"/>
          <w:sz w:val="22"/>
          <w:szCs w:val="22"/>
        </w:rPr>
        <w:t>Pokud má příjemce podle této smlouvy předat, doručit nebo předložit Poskytovateli nějakou písemnost, musí být předložena do konce lhůty uvedené v této smlouvě písemnost Poskytovatele fakticky doručena; za splnění této lhůty se nepovažuje den předání zásilky s písemností Příjemcem k přepravě, tj. např. prostřednictvím pošty.</w:t>
      </w:r>
    </w:p>
    <w:p w:rsidR="004B78C0" w:rsidRPr="00541E0B" w:rsidRDefault="004B78C0" w:rsidP="006213A8">
      <w:pPr>
        <w:pStyle w:val="NormlnsWWW"/>
        <w:spacing w:before="0" w:beforeAutospacing="0" w:after="0" w:afterAutospacing="0" w:line="276" w:lineRule="auto"/>
        <w:ind w:left="284"/>
        <w:jc w:val="both"/>
        <w:rPr>
          <w:rFonts w:ascii="Times New Roman" w:hAnsi="Times New Roman" w:cs="Times New Roman"/>
          <w:sz w:val="22"/>
          <w:szCs w:val="22"/>
        </w:rPr>
      </w:pPr>
    </w:p>
    <w:p w:rsidR="004B78C0" w:rsidRPr="00541E0B" w:rsidRDefault="004B78C0" w:rsidP="006213A8">
      <w:pPr>
        <w:pStyle w:val="NormlnsWWW"/>
        <w:numPr>
          <w:ilvl w:val="0"/>
          <w:numId w:val="6"/>
        </w:numPr>
        <w:spacing w:before="0" w:beforeAutospacing="0" w:after="0" w:afterAutospacing="0" w:line="276" w:lineRule="auto"/>
        <w:jc w:val="both"/>
        <w:rPr>
          <w:rFonts w:ascii="Times New Roman" w:hAnsi="Times New Roman" w:cs="Times New Roman"/>
          <w:sz w:val="22"/>
          <w:szCs w:val="22"/>
        </w:rPr>
      </w:pPr>
      <w:r w:rsidRPr="00541E0B">
        <w:rPr>
          <w:rFonts w:ascii="Times New Roman" w:hAnsi="Times New Roman" w:cs="Times New Roman"/>
          <w:sz w:val="22"/>
          <w:szCs w:val="22"/>
        </w:rPr>
        <w:t>Povinnost Příjemce převést peněžní prostředky Poskytovateli je splněna dnem připsání peněžních prostředků na účet poskytovatele uvedený na str. 1 této smlouvy.</w:t>
      </w:r>
    </w:p>
    <w:p w:rsidR="004B78C0" w:rsidRPr="00541E0B" w:rsidRDefault="004B78C0" w:rsidP="006213A8">
      <w:pPr>
        <w:pStyle w:val="NormlnsWWW"/>
        <w:spacing w:before="0" w:beforeAutospacing="0" w:after="0" w:afterAutospacing="0" w:line="276" w:lineRule="auto"/>
        <w:ind w:left="284"/>
        <w:jc w:val="both"/>
        <w:rPr>
          <w:rFonts w:ascii="Times New Roman" w:hAnsi="Times New Roman" w:cs="Times New Roman"/>
          <w:sz w:val="22"/>
          <w:szCs w:val="22"/>
        </w:rPr>
      </w:pPr>
    </w:p>
    <w:p w:rsidR="004B78C0" w:rsidRPr="00541E0B" w:rsidRDefault="004B78C0" w:rsidP="006213A8">
      <w:pPr>
        <w:pStyle w:val="NormlnsWWW"/>
        <w:numPr>
          <w:ilvl w:val="0"/>
          <w:numId w:val="6"/>
        </w:numPr>
        <w:spacing w:before="0" w:beforeAutospacing="0" w:after="0" w:afterAutospacing="0" w:line="276" w:lineRule="auto"/>
        <w:jc w:val="both"/>
        <w:rPr>
          <w:rFonts w:ascii="Times New Roman" w:hAnsi="Times New Roman" w:cs="Times New Roman"/>
          <w:sz w:val="22"/>
          <w:szCs w:val="22"/>
        </w:rPr>
      </w:pPr>
      <w:r w:rsidRPr="00541E0B">
        <w:rPr>
          <w:rFonts w:ascii="Times New Roman" w:hAnsi="Times New Roman" w:cs="Times New Roman"/>
          <w:sz w:val="22"/>
          <w:szCs w:val="22"/>
        </w:rPr>
        <w:t>O uložení odvodu a penále za porušení rozpočtové kázně rozhoduje v samo</w:t>
      </w:r>
      <w:r w:rsidR="000D09E7" w:rsidRPr="00541E0B">
        <w:rPr>
          <w:rFonts w:ascii="Times New Roman" w:hAnsi="Times New Roman" w:cs="Times New Roman"/>
          <w:sz w:val="22"/>
          <w:szCs w:val="22"/>
        </w:rPr>
        <w:t>statné působnosti Krajský úřad S</w:t>
      </w:r>
      <w:r w:rsidRPr="00541E0B">
        <w:rPr>
          <w:rFonts w:ascii="Times New Roman" w:hAnsi="Times New Roman" w:cs="Times New Roman"/>
          <w:sz w:val="22"/>
          <w:szCs w:val="22"/>
        </w:rPr>
        <w:t>tředočeského kraje. Za prodlení s odvodem za porušení rozpočtové kázně je Příjemce povinen zaplatit penále ve výši 1 promile z částky odvodu za každý den prodlení, nejvýše však do výše stanoveného odvodu.</w:t>
      </w:r>
    </w:p>
    <w:p w:rsidR="000D09E7" w:rsidRPr="00541E0B" w:rsidRDefault="000D09E7" w:rsidP="006213A8">
      <w:pPr>
        <w:pStyle w:val="NormlnsWWW"/>
        <w:spacing w:before="0" w:beforeAutospacing="0" w:after="0" w:afterAutospacing="0" w:line="276" w:lineRule="auto"/>
        <w:jc w:val="both"/>
        <w:rPr>
          <w:rFonts w:ascii="Times New Roman" w:hAnsi="Times New Roman" w:cs="Times New Roman"/>
          <w:sz w:val="22"/>
          <w:szCs w:val="22"/>
        </w:rPr>
      </w:pPr>
    </w:p>
    <w:p w:rsidR="004B78C0" w:rsidRPr="00541E0B" w:rsidRDefault="004B78C0" w:rsidP="006213A8">
      <w:pPr>
        <w:pStyle w:val="NormlnsWWW"/>
        <w:numPr>
          <w:ilvl w:val="0"/>
          <w:numId w:val="6"/>
        </w:numPr>
        <w:spacing w:before="0" w:beforeAutospacing="0" w:after="0" w:afterAutospacing="0" w:line="276" w:lineRule="auto"/>
        <w:jc w:val="both"/>
        <w:rPr>
          <w:rFonts w:ascii="Times New Roman" w:hAnsi="Times New Roman" w:cs="Times New Roman"/>
          <w:sz w:val="22"/>
          <w:szCs w:val="22"/>
        </w:rPr>
      </w:pPr>
      <w:r w:rsidRPr="00541E0B">
        <w:rPr>
          <w:rFonts w:ascii="Times New Roman" w:hAnsi="Times New Roman" w:cs="Times New Roman"/>
          <w:sz w:val="22"/>
          <w:szCs w:val="22"/>
        </w:rPr>
        <w:t xml:space="preserve">Prominutí nebo částečné prominutí povinností odvodu a </w:t>
      </w:r>
      <w:r w:rsidR="00402FBC" w:rsidRPr="00541E0B">
        <w:rPr>
          <w:rFonts w:ascii="Times New Roman" w:hAnsi="Times New Roman" w:cs="Times New Roman"/>
          <w:sz w:val="22"/>
          <w:szCs w:val="22"/>
        </w:rPr>
        <w:t>penále</w:t>
      </w:r>
      <w:r w:rsidRPr="00541E0B">
        <w:rPr>
          <w:rFonts w:ascii="Times New Roman" w:hAnsi="Times New Roman" w:cs="Times New Roman"/>
          <w:sz w:val="22"/>
          <w:szCs w:val="22"/>
        </w:rPr>
        <w:t xml:space="preserve"> může z důvodu hodných zvláštního zřetele povolit orgán </w:t>
      </w:r>
      <w:r w:rsidR="00402FBC" w:rsidRPr="00541E0B">
        <w:rPr>
          <w:rFonts w:ascii="Times New Roman" w:hAnsi="Times New Roman" w:cs="Times New Roman"/>
          <w:sz w:val="22"/>
          <w:szCs w:val="22"/>
        </w:rPr>
        <w:t>Středočeského</w:t>
      </w:r>
      <w:r w:rsidRPr="00541E0B">
        <w:rPr>
          <w:rFonts w:ascii="Times New Roman" w:hAnsi="Times New Roman" w:cs="Times New Roman"/>
          <w:sz w:val="22"/>
          <w:szCs w:val="22"/>
        </w:rPr>
        <w:t xml:space="preserve"> kra</w:t>
      </w:r>
      <w:r w:rsidR="00402FBC" w:rsidRPr="00541E0B">
        <w:rPr>
          <w:rFonts w:ascii="Times New Roman" w:hAnsi="Times New Roman" w:cs="Times New Roman"/>
          <w:sz w:val="22"/>
          <w:szCs w:val="22"/>
        </w:rPr>
        <w:t>j</w:t>
      </w:r>
      <w:r w:rsidRPr="00541E0B">
        <w:rPr>
          <w:rFonts w:ascii="Times New Roman" w:hAnsi="Times New Roman" w:cs="Times New Roman"/>
          <w:sz w:val="22"/>
          <w:szCs w:val="22"/>
        </w:rPr>
        <w:t xml:space="preserve">e, který o poskytnutí peněžních </w:t>
      </w:r>
      <w:r w:rsidR="00402FBC" w:rsidRPr="00541E0B">
        <w:rPr>
          <w:rFonts w:ascii="Times New Roman" w:hAnsi="Times New Roman" w:cs="Times New Roman"/>
          <w:sz w:val="22"/>
          <w:szCs w:val="22"/>
        </w:rPr>
        <w:t>prostředků rozhodl, tj.</w:t>
      </w:r>
      <w:r w:rsidR="006213A8" w:rsidRPr="00541E0B">
        <w:rPr>
          <w:rFonts w:ascii="Times New Roman" w:hAnsi="Times New Roman" w:cs="Times New Roman"/>
          <w:sz w:val="22"/>
          <w:szCs w:val="22"/>
        </w:rPr>
        <w:t xml:space="preserve">  </w:t>
      </w:r>
      <w:r w:rsidR="00402FBC" w:rsidRPr="00541E0B">
        <w:rPr>
          <w:rFonts w:ascii="Times New Roman" w:hAnsi="Times New Roman" w:cs="Times New Roman"/>
          <w:sz w:val="22"/>
          <w:szCs w:val="22"/>
        </w:rPr>
        <w:t>Zastupitelstvo Středočeského kraje, a to na základě žádosti příjemce.</w:t>
      </w:r>
    </w:p>
    <w:p w:rsidR="00402FBC" w:rsidRPr="00541E0B" w:rsidRDefault="00402FBC" w:rsidP="006213A8">
      <w:pPr>
        <w:pStyle w:val="NormlnsWWW"/>
        <w:spacing w:before="0" w:beforeAutospacing="0" w:after="0" w:afterAutospacing="0" w:line="276" w:lineRule="auto"/>
        <w:jc w:val="both"/>
        <w:rPr>
          <w:rFonts w:ascii="Times New Roman" w:hAnsi="Times New Roman" w:cs="Times New Roman"/>
          <w:sz w:val="22"/>
          <w:szCs w:val="22"/>
        </w:rPr>
      </w:pPr>
    </w:p>
    <w:p w:rsidR="00402FBC" w:rsidRPr="00541E0B" w:rsidRDefault="00402FBC" w:rsidP="006213A8">
      <w:pPr>
        <w:pStyle w:val="NormlnsWWW"/>
        <w:numPr>
          <w:ilvl w:val="0"/>
          <w:numId w:val="6"/>
        </w:numPr>
        <w:spacing w:before="0" w:beforeAutospacing="0" w:after="0" w:afterAutospacing="0" w:line="276" w:lineRule="auto"/>
        <w:jc w:val="both"/>
        <w:rPr>
          <w:rFonts w:ascii="Times New Roman" w:hAnsi="Times New Roman" w:cs="Times New Roman"/>
          <w:sz w:val="22"/>
          <w:szCs w:val="22"/>
        </w:rPr>
      </w:pPr>
      <w:r w:rsidRPr="00541E0B">
        <w:rPr>
          <w:rFonts w:ascii="Times New Roman" w:hAnsi="Times New Roman" w:cs="Times New Roman"/>
          <w:sz w:val="22"/>
          <w:szCs w:val="22"/>
        </w:rPr>
        <w:t xml:space="preserve">Správcem odvodů a penále je Krajský úřad Středočeského kraje, </w:t>
      </w:r>
      <w:r w:rsidR="00AE12B6" w:rsidRPr="00541E0B">
        <w:rPr>
          <w:rFonts w:ascii="Times New Roman" w:hAnsi="Times New Roman" w:cs="Times New Roman"/>
          <w:sz w:val="22"/>
          <w:szCs w:val="22"/>
        </w:rPr>
        <w:t>který</w:t>
      </w:r>
      <w:r w:rsidRPr="00541E0B">
        <w:rPr>
          <w:rFonts w:ascii="Times New Roman" w:hAnsi="Times New Roman" w:cs="Times New Roman"/>
          <w:sz w:val="22"/>
          <w:szCs w:val="22"/>
        </w:rPr>
        <w:t xml:space="preserve"> z důvodů hodných zvláštního zřetele může povolit posečkání zaplacení odvodu nebo penále (tj. zaplacení odvodu nebo penále v pozdějším termínu) nebo zaplacení </w:t>
      </w:r>
      <w:r w:rsidR="00AE12B6" w:rsidRPr="00541E0B">
        <w:rPr>
          <w:rFonts w:ascii="Times New Roman" w:hAnsi="Times New Roman" w:cs="Times New Roman"/>
          <w:sz w:val="22"/>
          <w:szCs w:val="22"/>
        </w:rPr>
        <w:t>odvodu</w:t>
      </w:r>
      <w:r w:rsidRPr="00541E0B">
        <w:rPr>
          <w:rFonts w:ascii="Times New Roman" w:hAnsi="Times New Roman" w:cs="Times New Roman"/>
          <w:sz w:val="22"/>
          <w:szCs w:val="22"/>
        </w:rPr>
        <w:t xml:space="preserve"> nebo penále ve splátkách, a to na základě žádosti Příjemce.</w:t>
      </w:r>
    </w:p>
    <w:p w:rsidR="00AE12B6" w:rsidRPr="00541E0B" w:rsidRDefault="00AE12B6" w:rsidP="006213A8">
      <w:pPr>
        <w:pStyle w:val="NormlnsWWW"/>
        <w:spacing w:before="0" w:beforeAutospacing="0" w:after="0" w:afterAutospacing="0" w:line="276" w:lineRule="auto"/>
        <w:ind w:left="284"/>
        <w:jc w:val="both"/>
        <w:rPr>
          <w:rFonts w:ascii="Times New Roman" w:hAnsi="Times New Roman" w:cs="Times New Roman"/>
          <w:sz w:val="22"/>
          <w:szCs w:val="22"/>
        </w:rPr>
      </w:pPr>
    </w:p>
    <w:p w:rsidR="00402FBC" w:rsidRPr="00541E0B" w:rsidRDefault="00402FBC" w:rsidP="006213A8">
      <w:pPr>
        <w:pStyle w:val="NormlnsWWW"/>
        <w:numPr>
          <w:ilvl w:val="0"/>
          <w:numId w:val="6"/>
        </w:numPr>
        <w:spacing w:before="0" w:beforeAutospacing="0" w:after="0" w:afterAutospacing="0" w:line="276" w:lineRule="auto"/>
        <w:jc w:val="both"/>
        <w:rPr>
          <w:rFonts w:ascii="Times New Roman" w:hAnsi="Times New Roman" w:cs="Times New Roman"/>
          <w:sz w:val="22"/>
          <w:szCs w:val="22"/>
        </w:rPr>
      </w:pPr>
      <w:r w:rsidRPr="00541E0B">
        <w:rPr>
          <w:rFonts w:ascii="Times New Roman" w:hAnsi="Times New Roman" w:cs="Times New Roman"/>
          <w:sz w:val="22"/>
          <w:szCs w:val="22"/>
        </w:rPr>
        <w:t xml:space="preserve">Práva a povinnosti smluvních stran touto smlouvou výslovně neupravené se řídí právními předpisy uvedenými v čl. </w:t>
      </w:r>
      <w:r w:rsidR="000D09E7" w:rsidRPr="00541E0B">
        <w:rPr>
          <w:rFonts w:ascii="Times New Roman" w:hAnsi="Times New Roman" w:cs="Times New Roman"/>
          <w:sz w:val="22"/>
          <w:szCs w:val="22"/>
        </w:rPr>
        <w:t>I.</w:t>
      </w:r>
      <w:r w:rsidRPr="00541E0B">
        <w:rPr>
          <w:rFonts w:ascii="Times New Roman" w:hAnsi="Times New Roman" w:cs="Times New Roman"/>
          <w:sz w:val="22"/>
          <w:szCs w:val="22"/>
        </w:rPr>
        <w:t xml:space="preserve"> této smlouvy.</w:t>
      </w:r>
    </w:p>
    <w:p w:rsidR="00AE12B6" w:rsidRPr="00541E0B" w:rsidRDefault="00AE12B6" w:rsidP="006213A8">
      <w:pPr>
        <w:pStyle w:val="NormlnsWWW"/>
        <w:spacing w:before="0" w:beforeAutospacing="0" w:after="0" w:afterAutospacing="0" w:line="276" w:lineRule="auto"/>
        <w:ind w:left="284"/>
        <w:jc w:val="both"/>
        <w:rPr>
          <w:rFonts w:ascii="Times New Roman" w:hAnsi="Times New Roman" w:cs="Times New Roman"/>
          <w:sz w:val="22"/>
          <w:szCs w:val="22"/>
        </w:rPr>
      </w:pPr>
    </w:p>
    <w:p w:rsidR="00402FBC" w:rsidRPr="00541E0B" w:rsidRDefault="00AE12B6" w:rsidP="006213A8">
      <w:pPr>
        <w:pStyle w:val="NormlnsWWW"/>
        <w:numPr>
          <w:ilvl w:val="0"/>
          <w:numId w:val="6"/>
        </w:numPr>
        <w:spacing w:before="0" w:beforeAutospacing="0" w:after="0" w:afterAutospacing="0" w:line="276" w:lineRule="auto"/>
        <w:jc w:val="both"/>
        <w:rPr>
          <w:rFonts w:ascii="Times New Roman" w:hAnsi="Times New Roman" w:cs="Times New Roman"/>
          <w:sz w:val="22"/>
          <w:szCs w:val="22"/>
        </w:rPr>
      </w:pPr>
      <w:r w:rsidRPr="00541E0B">
        <w:rPr>
          <w:rFonts w:ascii="Times New Roman" w:hAnsi="Times New Roman" w:cs="Times New Roman"/>
          <w:sz w:val="22"/>
          <w:szCs w:val="22"/>
        </w:rPr>
        <w:t>Případné změny a doplňky této smlouvy budou smluvní strany činit písemnými, vzestupně číslovanými dodatky k této smlouvě.</w:t>
      </w:r>
    </w:p>
    <w:p w:rsidR="004B78C0" w:rsidRPr="00541E0B" w:rsidRDefault="004B78C0" w:rsidP="006213A8">
      <w:pPr>
        <w:pStyle w:val="NormlnsWWW"/>
        <w:spacing w:before="0" w:beforeAutospacing="0" w:after="0" w:afterAutospacing="0" w:line="276" w:lineRule="auto"/>
        <w:ind w:left="284"/>
        <w:jc w:val="both"/>
        <w:rPr>
          <w:rFonts w:ascii="Times New Roman" w:hAnsi="Times New Roman" w:cs="Times New Roman"/>
          <w:sz w:val="22"/>
          <w:szCs w:val="22"/>
        </w:rPr>
      </w:pPr>
    </w:p>
    <w:p w:rsidR="00AE12B6" w:rsidRPr="00541E0B" w:rsidRDefault="000D09E7" w:rsidP="006213A8">
      <w:pPr>
        <w:pStyle w:val="NormlnsWWW"/>
        <w:numPr>
          <w:ilvl w:val="0"/>
          <w:numId w:val="6"/>
        </w:numPr>
        <w:spacing w:before="0" w:beforeAutospacing="0" w:after="0" w:afterAutospacing="0" w:line="276" w:lineRule="auto"/>
        <w:jc w:val="both"/>
        <w:rPr>
          <w:rFonts w:ascii="Times New Roman" w:hAnsi="Times New Roman" w:cs="Times New Roman"/>
          <w:sz w:val="22"/>
          <w:szCs w:val="22"/>
        </w:rPr>
      </w:pPr>
      <w:r w:rsidRPr="00541E0B">
        <w:rPr>
          <w:rFonts w:ascii="Times New Roman" w:hAnsi="Times New Roman" w:cs="Times New Roman"/>
          <w:sz w:val="22"/>
          <w:szCs w:val="22"/>
        </w:rPr>
        <w:t xml:space="preserve"> </w:t>
      </w:r>
      <w:r w:rsidR="00AE12B6" w:rsidRPr="00541E0B">
        <w:rPr>
          <w:rFonts w:ascii="Times New Roman" w:hAnsi="Times New Roman" w:cs="Times New Roman"/>
          <w:sz w:val="22"/>
          <w:szCs w:val="22"/>
        </w:rPr>
        <w:t>Práva a povinnosti z této smlouvy vyplývající přecházejí na právní nástupce smluvních stran. Smluvní strany se dohodly, že Příjemce není oprávněn postoupit svá práva a povinnosti vyplývající z této smlouvy třetí straně bez předchozího písemného souhlasu Poskytovatele. Pokud Příjemce postoupí svá práva a povinnosti vyplývající z této smlouvy třetí straně bez předchozího písemného souhlasu Poskytovatele, poruší</w:t>
      </w:r>
      <w:r w:rsidR="00C44A46" w:rsidRPr="00541E0B">
        <w:rPr>
          <w:rFonts w:ascii="Times New Roman" w:hAnsi="Times New Roman" w:cs="Times New Roman"/>
          <w:sz w:val="22"/>
          <w:szCs w:val="22"/>
        </w:rPr>
        <w:t xml:space="preserve"> tím rozpočtovou kázeň a odvod z</w:t>
      </w:r>
      <w:r w:rsidR="00AE12B6" w:rsidRPr="00541E0B">
        <w:rPr>
          <w:rFonts w:ascii="Times New Roman" w:hAnsi="Times New Roman" w:cs="Times New Roman"/>
          <w:sz w:val="22"/>
          <w:szCs w:val="22"/>
        </w:rPr>
        <w:t xml:space="preserve">a toto porušení </w:t>
      </w:r>
      <w:r w:rsidR="00F0576A" w:rsidRPr="00541E0B">
        <w:rPr>
          <w:rFonts w:ascii="Times New Roman" w:hAnsi="Times New Roman" w:cs="Times New Roman"/>
          <w:sz w:val="22"/>
          <w:szCs w:val="22"/>
        </w:rPr>
        <w:t xml:space="preserve">rozpočtové kázně odpovídá výši </w:t>
      </w:r>
      <w:r w:rsidR="00AE12B6" w:rsidRPr="00541E0B">
        <w:rPr>
          <w:rFonts w:ascii="Times New Roman" w:hAnsi="Times New Roman" w:cs="Times New Roman"/>
          <w:sz w:val="22"/>
          <w:szCs w:val="22"/>
        </w:rPr>
        <w:t>poskytnutých peněžních prostředků.</w:t>
      </w:r>
    </w:p>
    <w:p w:rsidR="00AE12B6" w:rsidRPr="00541E0B" w:rsidRDefault="00AE12B6" w:rsidP="006213A8">
      <w:pPr>
        <w:pStyle w:val="NormlnsWWW"/>
        <w:spacing w:before="0" w:beforeAutospacing="0" w:after="0" w:afterAutospacing="0" w:line="276" w:lineRule="auto"/>
        <w:ind w:left="284"/>
        <w:jc w:val="both"/>
        <w:rPr>
          <w:rFonts w:ascii="Times New Roman" w:hAnsi="Times New Roman" w:cs="Times New Roman"/>
          <w:sz w:val="22"/>
          <w:szCs w:val="22"/>
        </w:rPr>
      </w:pPr>
    </w:p>
    <w:p w:rsidR="00F0576A" w:rsidRPr="00541E0B" w:rsidRDefault="000D09E7" w:rsidP="006213A8">
      <w:pPr>
        <w:pStyle w:val="NormlnsWWW"/>
        <w:numPr>
          <w:ilvl w:val="0"/>
          <w:numId w:val="6"/>
        </w:numPr>
        <w:spacing w:before="0" w:beforeAutospacing="0" w:after="0" w:afterAutospacing="0" w:line="276" w:lineRule="auto"/>
        <w:jc w:val="both"/>
        <w:rPr>
          <w:rFonts w:ascii="Times New Roman" w:hAnsi="Times New Roman" w:cs="Times New Roman"/>
          <w:sz w:val="22"/>
          <w:szCs w:val="22"/>
        </w:rPr>
      </w:pPr>
      <w:r w:rsidRPr="00541E0B">
        <w:rPr>
          <w:rFonts w:ascii="Times New Roman" w:hAnsi="Times New Roman" w:cs="Times New Roman"/>
          <w:sz w:val="22"/>
          <w:szCs w:val="22"/>
        </w:rPr>
        <w:t xml:space="preserve"> </w:t>
      </w:r>
      <w:r w:rsidR="005C4BA7" w:rsidRPr="00541E0B">
        <w:rPr>
          <w:rFonts w:ascii="Times New Roman" w:hAnsi="Times New Roman" w:cs="Times New Roman"/>
          <w:sz w:val="22"/>
          <w:szCs w:val="22"/>
        </w:rPr>
        <w:t xml:space="preserve">Tato smlouva nabývá platnosti podpisem smluvních stran </w:t>
      </w:r>
      <w:r w:rsidR="00AE12B6" w:rsidRPr="00541E0B">
        <w:rPr>
          <w:rFonts w:ascii="Times New Roman" w:hAnsi="Times New Roman" w:cs="Times New Roman"/>
          <w:sz w:val="22"/>
          <w:szCs w:val="22"/>
        </w:rPr>
        <w:t>a účinnosti dnem jejího zveřejnění v registru smluv podle</w:t>
      </w:r>
      <w:r w:rsidR="00DE527D" w:rsidRPr="00541E0B">
        <w:rPr>
          <w:rFonts w:ascii="Times New Roman" w:hAnsi="Times New Roman" w:cs="Times New Roman"/>
          <w:sz w:val="22"/>
          <w:szCs w:val="22"/>
        </w:rPr>
        <w:t xml:space="preserve"> § 6 odst. 1 záko</w:t>
      </w:r>
      <w:r w:rsidR="00F0576A" w:rsidRPr="00541E0B">
        <w:rPr>
          <w:rFonts w:ascii="Times New Roman" w:hAnsi="Times New Roman" w:cs="Times New Roman"/>
          <w:sz w:val="22"/>
          <w:szCs w:val="22"/>
        </w:rPr>
        <w:t>na č. 340/2015 Sb., o registru smluv.</w:t>
      </w:r>
    </w:p>
    <w:p w:rsidR="00F0576A" w:rsidRPr="00541E0B" w:rsidRDefault="00F0576A" w:rsidP="006213A8">
      <w:pPr>
        <w:pStyle w:val="NormlnsWWW"/>
        <w:spacing w:before="0" w:beforeAutospacing="0" w:after="0" w:afterAutospacing="0" w:line="276" w:lineRule="auto"/>
        <w:ind w:left="284"/>
        <w:jc w:val="both"/>
        <w:rPr>
          <w:rFonts w:ascii="Times New Roman" w:hAnsi="Times New Roman" w:cs="Times New Roman"/>
          <w:sz w:val="22"/>
          <w:szCs w:val="22"/>
        </w:rPr>
      </w:pPr>
    </w:p>
    <w:p w:rsidR="005C4BA7" w:rsidRPr="00541E0B" w:rsidRDefault="000D09E7" w:rsidP="006213A8">
      <w:pPr>
        <w:pStyle w:val="NormlnsWWW"/>
        <w:numPr>
          <w:ilvl w:val="0"/>
          <w:numId w:val="6"/>
        </w:numPr>
        <w:spacing w:before="0" w:beforeAutospacing="0" w:after="0" w:afterAutospacing="0" w:line="276" w:lineRule="auto"/>
        <w:jc w:val="both"/>
        <w:rPr>
          <w:rFonts w:ascii="Times New Roman" w:hAnsi="Times New Roman" w:cs="Times New Roman"/>
          <w:sz w:val="22"/>
          <w:szCs w:val="22"/>
        </w:rPr>
      </w:pPr>
      <w:r w:rsidRPr="00541E0B">
        <w:rPr>
          <w:rFonts w:ascii="Times New Roman" w:hAnsi="Times New Roman" w:cs="Times New Roman"/>
          <w:sz w:val="22"/>
          <w:szCs w:val="22"/>
        </w:rPr>
        <w:t xml:space="preserve"> </w:t>
      </w:r>
      <w:r w:rsidR="00F0576A" w:rsidRPr="00541E0B">
        <w:rPr>
          <w:rFonts w:ascii="Times New Roman" w:hAnsi="Times New Roman" w:cs="Times New Roman"/>
          <w:sz w:val="22"/>
          <w:szCs w:val="22"/>
        </w:rPr>
        <w:t>Smlouv</w:t>
      </w:r>
      <w:r w:rsidR="005C4BA7" w:rsidRPr="00541E0B">
        <w:rPr>
          <w:rFonts w:ascii="Times New Roman" w:hAnsi="Times New Roman" w:cs="Times New Roman"/>
          <w:sz w:val="22"/>
          <w:szCs w:val="22"/>
        </w:rPr>
        <w:t>a je vyhotovena ve</w:t>
      </w:r>
      <w:r w:rsidR="00B4020C" w:rsidRPr="00541E0B">
        <w:rPr>
          <w:rFonts w:ascii="Times New Roman" w:hAnsi="Times New Roman" w:cs="Times New Roman"/>
          <w:sz w:val="22"/>
          <w:szCs w:val="22"/>
        </w:rPr>
        <w:t xml:space="preserve"> čtyřech st</w:t>
      </w:r>
      <w:r w:rsidR="00E14C41" w:rsidRPr="00541E0B">
        <w:rPr>
          <w:rFonts w:ascii="Times New Roman" w:hAnsi="Times New Roman" w:cs="Times New Roman"/>
          <w:sz w:val="22"/>
          <w:szCs w:val="22"/>
        </w:rPr>
        <w:t>ejnopisech, z nichž dva obdrží P</w:t>
      </w:r>
      <w:r w:rsidR="00B4020C" w:rsidRPr="00541E0B">
        <w:rPr>
          <w:rFonts w:ascii="Times New Roman" w:hAnsi="Times New Roman" w:cs="Times New Roman"/>
          <w:sz w:val="22"/>
          <w:szCs w:val="22"/>
        </w:rPr>
        <w:t xml:space="preserve">říjemce a dva </w:t>
      </w:r>
      <w:r w:rsidR="001C4577" w:rsidRPr="00541E0B">
        <w:rPr>
          <w:rFonts w:ascii="Times New Roman" w:hAnsi="Times New Roman" w:cs="Times New Roman"/>
          <w:sz w:val="22"/>
          <w:szCs w:val="22"/>
        </w:rPr>
        <w:t>Poskytovatel</w:t>
      </w:r>
      <w:r w:rsidR="005C4BA7" w:rsidRPr="00541E0B">
        <w:rPr>
          <w:rFonts w:ascii="Times New Roman" w:hAnsi="Times New Roman" w:cs="Times New Roman"/>
          <w:sz w:val="22"/>
          <w:szCs w:val="22"/>
        </w:rPr>
        <w:t>.</w:t>
      </w:r>
    </w:p>
    <w:p w:rsidR="005C4BA7" w:rsidRPr="00541E0B" w:rsidRDefault="005C4BA7" w:rsidP="006213A8">
      <w:pPr>
        <w:pStyle w:val="Odstavecseseznamem"/>
        <w:spacing w:line="276" w:lineRule="auto"/>
        <w:rPr>
          <w:sz w:val="22"/>
          <w:szCs w:val="22"/>
        </w:rPr>
      </w:pPr>
    </w:p>
    <w:p w:rsidR="007A41BA" w:rsidRPr="00541E0B" w:rsidRDefault="000D09E7" w:rsidP="006213A8">
      <w:pPr>
        <w:pStyle w:val="NormlnsWWW"/>
        <w:numPr>
          <w:ilvl w:val="0"/>
          <w:numId w:val="6"/>
        </w:numPr>
        <w:spacing w:before="0" w:beforeAutospacing="0" w:after="0" w:afterAutospacing="0" w:line="276" w:lineRule="auto"/>
        <w:jc w:val="both"/>
        <w:rPr>
          <w:rFonts w:ascii="Times New Roman" w:hAnsi="Times New Roman" w:cs="Times New Roman"/>
          <w:sz w:val="22"/>
          <w:szCs w:val="22"/>
        </w:rPr>
      </w:pPr>
      <w:r w:rsidRPr="00541E0B">
        <w:rPr>
          <w:rFonts w:ascii="Times New Roman" w:hAnsi="Times New Roman" w:cs="Times New Roman"/>
          <w:sz w:val="22"/>
          <w:szCs w:val="22"/>
        </w:rPr>
        <w:t xml:space="preserve"> </w:t>
      </w:r>
      <w:r w:rsidR="005C4BA7" w:rsidRPr="00541E0B">
        <w:rPr>
          <w:rFonts w:ascii="Times New Roman" w:hAnsi="Times New Roman" w:cs="Times New Roman"/>
          <w:sz w:val="22"/>
          <w:szCs w:val="22"/>
        </w:rPr>
        <w:t>V případě, že se některá ustanovení této smlouvy stanou neplatnými nebo neúčinnými, zůstává platnost a účinnost ostatních ustanovení této smlouvy zachována. Smluvní strany se zavazují nahradit takto neplatná nebo neúčinná ustanovení ustanoveními jejich povaze nejbližšími s přihlédnutím k</w:t>
      </w:r>
      <w:r w:rsidR="00464144" w:rsidRPr="00541E0B">
        <w:rPr>
          <w:rFonts w:ascii="Times New Roman" w:hAnsi="Times New Roman" w:cs="Times New Roman"/>
          <w:sz w:val="22"/>
          <w:szCs w:val="22"/>
        </w:rPr>
        <w:t> </w:t>
      </w:r>
      <w:r w:rsidR="005C4BA7" w:rsidRPr="00541E0B">
        <w:rPr>
          <w:rFonts w:ascii="Times New Roman" w:hAnsi="Times New Roman" w:cs="Times New Roman"/>
          <w:sz w:val="22"/>
          <w:szCs w:val="22"/>
        </w:rPr>
        <w:t>vůli smluvních stran dle předmětu této smlouvy.</w:t>
      </w:r>
    </w:p>
    <w:p w:rsidR="00D673E0" w:rsidRPr="00541E0B" w:rsidRDefault="00D673E0" w:rsidP="006213A8">
      <w:pPr>
        <w:pStyle w:val="Odstavecseseznamem"/>
        <w:spacing w:line="276" w:lineRule="auto"/>
        <w:rPr>
          <w:sz w:val="22"/>
          <w:szCs w:val="22"/>
        </w:rPr>
      </w:pPr>
    </w:p>
    <w:p w:rsidR="00741A80" w:rsidRDefault="000D09E7" w:rsidP="00741A80">
      <w:pPr>
        <w:pStyle w:val="NormlnsWWW"/>
        <w:numPr>
          <w:ilvl w:val="0"/>
          <w:numId w:val="6"/>
        </w:numPr>
        <w:spacing w:before="0" w:beforeAutospacing="0" w:after="0" w:afterAutospacing="0" w:line="276" w:lineRule="auto"/>
        <w:jc w:val="both"/>
        <w:rPr>
          <w:rFonts w:ascii="Times New Roman" w:hAnsi="Times New Roman" w:cs="Times New Roman"/>
          <w:sz w:val="22"/>
          <w:szCs w:val="22"/>
        </w:rPr>
      </w:pPr>
      <w:r w:rsidRPr="00541E0B">
        <w:rPr>
          <w:rFonts w:ascii="Times New Roman" w:hAnsi="Times New Roman" w:cs="Times New Roman"/>
          <w:sz w:val="22"/>
          <w:szCs w:val="22"/>
        </w:rPr>
        <w:t xml:space="preserve"> </w:t>
      </w:r>
      <w:r w:rsidR="005C4BA7" w:rsidRPr="00541E0B">
        <w:rPr>
          <w:rFonts w:ascii="Times New Roman" w:hAnsi="Times New Roman" w:cs="Times New Roman"/>
          <w:sz w:val="22"/>
          <w:szCs w:val="22"/>
        </w:rPr>
        <w:t xml:space="preserve">O poskytnutí </w:t>
      </w:r>
      <w:r w:rsidR="007A41BA" w:rsidRPr="00541E0B">
        <w:rPr>
          <w:rFonts w:ascii="Times New Roman" w:hAnsi="Times New Roman" w:cs="Times New Roman"/>
          <w:sz w:val="22"/>
          <w:szCs w:val="22"/>
        </w:rPr>
        <w:t>dotace</w:t>
      </w:r>
      <w:r w:rsidR="005C4BA7" w:rsidRPr="00541E0B">
        <w:rPr>
          <w:rFonts w:ascii="Times New Roman" w:hAnsi="Times New Roman" w:cs="Times New Roman"/>
          <w:sz w:val="22"/>
          <w:szCs w:val="22"/>
        </w:rPr>
        <w:t xml:space="preserve"> rozhodlo v souladu se zákonem o krajích </w:t>
      </w:r>
      <w:r w:rsidR="008D25C7" w:rsidRPr="00541E0B">
        <w:rPr>
          <w:rFonts w:ascii="Times New Roman" w:hAnsi="Times New Roman" w:cs="Times New Roman"/>
          <w:sz w:val="22"/>
          <w:szCs w:val="22"/>
        </w:rPr>
        <w:t xml:space="preserve">Zastupitelstvo Středočeského kraje usnesením č. </w:t>
      </w:r>
      <w:r w:rsidR="008D25C7" w:rsidRPr="00541E0B">
        <w:rPr>
          <w:rFonts w:ascii="Times New Roman" w:hAnsi="Times New Roman" w:cs="Times New Roman"/>
          <w:bCs/>
          <w:sz w:val="22"/>
          <w:szCs w:val="22"/>
          <w:shd w:val="clear" w:color="auto" w:fill="FFFFFF"/>
        </w:rPr>
        <w:t xml:space="preserve">006-02/2020/ZK (schválení </w:t>
      </w:r>
      <w:r w:rsidR="008D25C7" w:rsidRPr="00541E0B">
        <w:rPr>
          <w:rFonts w:ascii="Times New Roman" w:hAnsi="Times New Roman" w:cs="Times New Roman"/>
          <w:sz w:val="22"/>
          <w:szCs w:val="22"/>
        </w:rPr>
        <w:t xml:space="preserve">návrhu rozpočtu Středočeského kraje na rok 2021) ze dne </w:t>
      </w:r>
      <w:r w:rsidR="008D25C7" w:rsidRPr="00541E0B">
        <w:rPr>
          <w:rFonts w:ascii="Times New Roman" w:hAnsi="Times New Roman" w:cs="Times New Roman"/>
          <w:bCs/>
          <w:sz w:val="22"/>
          <w:szCs w:val="22"/>
          <w:shd w:val="clear" w:color="auto" w:fill="FFFFFF"/>
        </w:rPr>
        <w:t>14. 12. 2020 a ………………</w:t>
      </w:r>
      <w:proofErr w:type="gramStart"/>
      <w:r w:rsidR="008D25C7" w:rsidRPr="00541E0B">
        <w:rPr>
          <w:rFonts w:ascii="Times New Roman" w:hAnsi="Times New Roman" w:cs="Times New Roman"/>
          <w:bCs/>
          <w:sz w:val="22"/>
          <w:szCs w:val="22"/>
          <w:shd w:val="clear" w:color="auto" w:fill="FFFFFF"/>
        </w:rPr>
        <w:t>…..</w:t>
      </w:r>
      <w:r w:rsidR="008D25C7" w:rsidRPr="00541E0B">
        <w:rPr>
          <w:rFonts w:ascii="Times New Roman" w:hAnsi="Times New Roman" w:cs="Times New Roman"/>
          <w:sz w:val="22"/>
          <w:szCs w:val="22"/>
        </w:rPr>
        <w:t>.</w:t>
      </w:r>
      <w:proofErr w:type="gramEnd"/>
      <w:r w:rsidR="008D25C7" w:rsidRPr="00541E0B">
        <w:rPr>
          <w:rFonts w:ascii="Times New Roman" w:hAnsi="Times New Roman" w:cs="Times New Roman"/>
          <w:sz w:val="22"/>
          <w:szCs w:val="22"/>
        </w:rPr>
        <w:t xml:space="preserve"> </w:t>
      </w:r>
    </w:p>
    <w:p w:rsidR="00741A80" w:rsidRDefault="00741A80" w:rsidP="00741A80">
      <w:pPr>
        <w:pStyle w:val="Odstavecseseznamem"/>
        <w:rPr>
          <w:sz w:val="22"/>
          <w:szCs w:val="22"/>
        </w:rPr>
      </w:pPr>
    </w:p>
    <w:p w:rsidR="00D673E0" w:rsidRPr="00741A80" w:rsidRDefault="008D25C7" w:rsidP="00741A80">
      <w:pPr>
        <w:pStyle w:val="NormlnsWWW"/>
        <w:numPr>
          <w:ilvl w:val="0"/>
          <w:numId w:val="6"/>
        </w:numPr>
        <w:spacing w:before="0" w:beforeAutospacing="0" w:after="0" w:afterAutospacing="0" w:line="276" w:lineRule="auto"/>
        <w:jc w:val="both"/>
        <w:rPr>
          <w:rFonts w:ascii="Times New Roman" w:hAnsi="Times New Roman" w:cs="Times New Roman"/>
          <w:sz w:val="22"/>
          <w:szCs w:val="22"/>
        </w:rPr>
      </w:pPr>
      <w:r w:rsidRPr="00741A80">
        <w:rPr>
          <w:rFonts w:ascii="Times New Roman" w:hAnsi="Times New Roman" w:cs="Times New Roman"/>
          <w:sz w:val="22"/>
          <w:szCs w:val="22"/>
        </w:rPr>
        <w:t xml:space="preserve">Uzavření veřejnoprávní smlouvy o poskytnutí dotace příjemci schválilo Zastupitelstvo Středočeského kraje usnesením č. -------/ZK ze dne </w:t>
      </w:r>
      <w:proofErr w:type="gramStart"/>
      <w:r w:rsidRPr="00741A80">
        <w:rPr>
          <w:rFonts w:ascii="Times New Roman" w:hAnsi="Times New Roman" w:cs="Times New Roman"/>
          <w:sz w:val="22"/>
          <w:szCs w:val="22"/>
        </w:rPr>
        <w:t>….. 2021</w:t>
      </w:r>
      <w:proofErr w:type="gramEnd"/>
      <w:r w:rsidRPr="00741A80">
        <w:rPr>
          <w:rFonts w:ascii="Times New Roman" w:hAnsi="Times New Roman" w:cs="Times New Roman"/>
          <w:sz w:val="22"/>
          <w:szCs w:val="22"/>
        </w:rPr>
        <w:t xml:space="preserve">. </w:t>
      </w:r>
      <w:r w:rsidR="00E14C41" w:rsidRPr="00741A80">
        <w:rPr>
          <w:rFonts w:ascii="Times New Roman" w:hAnsi="Times New Roman" w:cs="Times New Roman"/>
          <w:sz w:val="22"/>
          <w:szCs w:val="22"/>
        </w:rPr>
        <w:t xml:space="preserve"> </w:t>
      </w:r>
      <w:r w:rsidR="00D673E0" w:rsidRPr="00741A80">
        <w:rPr>
          <w:rFonts w:ascii="Times New Roman" w:hAnsi="Times New Roman" w:cs="Times New Roman"/>
          <w:sz w:val="22"/>
          <w:szCs w:val="22"/>
        </w:rPr>
        <w:t>V případě těchto právních úkonů Středočeského kraje jsou splněny podmínky uve</w:t>
      </w:r>
      <w:r w:rsidR="00C94F23" w:rsidRPr="00741A80">
        <w:rPr>
          <w:rFonts w:ascii="Times New Roman" w:hAnsi="Times New Roman" w:cs="Times New Roman"/>
          <w:sz w:val="22"/>
          <w:szCs w:val="22"/>
        </w:rPr>
        <w:t xml:space="preserve">dené v § 23 </w:t>
      </w:r>
      <w:r w:rsidR="00D673E0" w:rsidRPr="00741A80">
        <w:rPr>
          <w:rFonts w:ascii="Times New Roman" w:hAnsi="Times New Roman" w:cs="Times New Roman"/>
          <w:sz w:val="22"/>
          <w:szCs w:val="22"/>
        </w:rPr>
        <w:t xml:space="preserve">z. </w:t>
      </w:r>
      <w:proofErr w:type="gramStart"/>
      <w:r w:rsidR="00D673E0" w:rsidRPr="00741A80">
        <w:rPr>
          <w:rFonts w:ascii="Times New Roman" w:hAnsi="Times New Roman" w:cs="Times New Roman"/>
          <w:sz w:val="22"/>
          <w:szCs w:val="22"/>
        </w:rPr>
        <w:t>č.</w:t>
      </w:r>
      <w:proofErr w:type="gramEnd"/>
      <w:r w:rsidR="00D673E0" w:rsidRPr="00741A80">
        <w:rPr>
          <w:rFonts w:ascii="Times New Roman" w:hAnsi="Times New Roman" w:cs="Times New Roman"/>
          <w:sz w:val="22"/>
          <w:szCs w:val="22"/>
        </w:rPr>
        <w:t xml:space="preserve"> 129/2000 Sb.</w:t>
      </w:r>
      <w:r w:rsidR="00F0576A" w:rsidRPr="00741A80">
        <w:rPr>
          <w:rFonts w:ascii="Times New Roman" w:hAnsi="Times New Roman" w:cs="Times New Roman"/>
          <w:sz w:val="22"/>
          <w:szCs w:val="22"/>
        </w:rPr>
        <w:t>,</w:t>
      </w:r>
      <w:r w:rsidR="00D673E0" w:rsidRPr="00741A80">
        <w:rPr>
          <w:rFonts w:ascii="Times New Roman" w:hAnsi="Times New Roman" w:cs="Times New Roman"/>
          <w:sz w:val="22"/>
          <w:szCs w:val="22"/>
        </w:rPr>
        <w:t xml:space="preserve"> nezbytné k jeho platnosti.</w:t>
      </w:r>
    </w:p>
    <w:p w:rsidR="00050F68" w:rsidRPr="00541E0B" w:rsidRDefault="00050F68" w:rsidP="006213A8">
      <w:pPr>
        <w:pStyle w:val="Odstavecseseznamem"/>
        <w:spacing w:line="276" w:lineRule="auto"/>
        <w:rPr>
          <w:sz w:val="22"/>
          <w:szCs w:val="22"/>
        </w:rPr>
      </w:pPr>
    </w:p>
    <w:p w:rsidR="008D25C7" w:rsidRPr="00541E0B" w:rsidRDefault="00050F68" w:rsidP="006213A8">
      <w:pPr>
        <w:widowControl w:val="0"/>
        <w:numPr>
          <w:ilvl w:val="0"/>
          <w:numId w:val="6"/>
        </w:numPr>
        <w:suppressAutoHyphens/>
        <w:spacing w:line="276" w:lineRule="auto"/>
        <w:jc w:val="both"/>
        <w:textAlignment w:val="baseline"/>
        <w:rPr>
          <w:sz w:val="22"/>
          <w:szCs w:val="22"/>
        </w:rPr>
      </w:pPr>
      <w:r w:rsidRPr="00541E0B">
        <w:rPr>
          <w:sz w:val="22"/>
          <w:szCs w:val="22"/>
        </w:rPr>
        <w:t xml:space="preserve"> K podpisu této smlouvy a podpisu případných dodatků k této smlouvě za Poskytovatele byl pověřen radní pro oblast kultury a památkové péče, usnesením </w:t>
      </w:r>
      <w:r w:rsidR="008D25C7" w:rsidRPr="00541E0B">
        <w:rPr>
          <w:sz w:val="22"/>
          <w:szCs w:val="22"/>
        </w:rPr>
        <w:t xml:space="preserve">Zastupitelstva Středočeského kraje č. -------/ZK ze dne </w:t>
      </w:r>
      <w:proofErr w:type="gramStart"/>
      <w:r w:rsidR="008D25C7" w:rsidRPr="00541E0B">
        <w:rPr>
          <w:sz w:val="22"/>
          <w:szCs w:val="22"/>
        </w:rPr>
        <w:t>…..2021</w:t>
      </w:r>
      <w:proofErr w:type="gramEnd"/>
      <w:r w:rsidR="008D25C7" w:rsidRPr="00541E0B">
        <w:rPr>
          <w:sz w:val="22"/>
          <w:szCs w:val="22"/>
        </w:rPr>
        <w:t>.</w:t>
      </w:r>
    </w:p>
    <w:p w:rsidR="00050F68" w:rsidRPr="00541E0B" w:rsidRDefault="00050F68" w:rsidP="006213A8">
      <w:pPr>
        <w:widowControl w:val="0"/>
        <w:suppressAutoHyphens/>
        <w:spacing w:line="276" w:lineRule="auto"/>
        <w:ind w:left="284"/>
        <w:jc w:val="both"/>
        <w:textAlignment w:val="baseline"/>
        <w:rPr>
          <w:sz w:val="22"/>
          <w:szCs w:val="22"/>
        </w:rPr>
      </w:pPr>
    </w:p>
    <w:p w:rsidR="00E14C41" w:rsidRPr="00541E0B" w:rsidRDefault="00E14C41" w:rsidP="006213A8">
      <w:pPr>
        <w:pStyle w:val="NormlnsWWW"/>
        <w:spacing w:before="0" w:beforeAutospacing="0" w:after="0" w:afterAutospacing="0" w:line="276" w:lineRule="auto"/>
        <w:jc w:val="both"/>
        <w:rPr>
          <w:rFonts w:ascii="Times New Roman" w:hAnsi="Times New Roman" w:cs="Times New Roman"/>
          <w:sz w:val="22"/>
          <w:szCs w:val="22"/>
        </w:rPr>
      </w:pPr>
    </w:p>
    <w:p w:rsidR="006E438A" w:rsidRPr="006213A8" w:rsidRDefault="006E438A" w:rsidP="006E438A">
      <w:pPr>
        <w:pStyle w:val="NormlnsWWW"/>
        <w:spacing w:before="0" w:beforeAutospacing="0" w:after="0" w:afterAutospacing="0" w:line="276" w:lineRule="auto"/>
        <w:jc w:val="both"/>
        <w:rPr>
          <w:rFonts w:ascii="Times New Roman" w:hAnsi="Times New Roman" w:cs="Times New Roman"/>
          <w:sz w:val="22"/>
          <w:szCs w:val="22"/>
        </w:rPr>
      </w:pPr>
      <w:r w:rsidRPr="006213A8">
        <w:rPr>
          <w:rFonts w:ascii="Times New Roman" w:hAnsi="Times New Roman" w:cs="Times New Roman"/>
          <w:sz w:val="22"/>
          <w:szCs w:val="22"/>
        </w:rPr>
        <w:t>Přílohy:</w:t>
      </w:r>
    </w:p>
    <w:p w:rsidR="006E438A" w:rsidRPr="006213A8" w:rsidRDefault="006E438A" w:rsidP="006E438A">
      <w:pPr>
        <w:pStyle w:val="NormlnsWWW"/>
        <w:spacing w:before="0" w:beforeAutospacing="0" w:after="0" w:afterAutospacing="0" w:line="276" w:lineRule="auto"/>
        <w:jc w:val="both"/>
        <w:rPr>
          <w:rFonts w:ascii="Times New Roman" w:hAnsi="Times New Roman" w:cs="Times New Roman"/>
          <w:sz w:val="22"/>
          <w:szCs w:val="22"/>
        </w:rPr>
      </w:pPr>
      <w:r w:rsidRPr="006213A8">
        <w:rPr>
          <w:rFonts w:ascii="Times New Roman" w:hAnsi="Times New Roman" w:cs="Times New Roman"/>
          <w:sz w:val="22"/>
          <w:szCs w:val="22"/>
        </w:rPr>
        <w:t>č. 1 rozpočet akce</w:t>
      </w:r>
    </w:p>
    <w:p w:rsidR="006E438A" w:rsidRPr="006213A8" w:rsidRDefault="006E438A" w:rsidP="006E438A">
      <w:pPr>
        <w:pStyle w:val="NormlnsWWW"/>
        <w:spacing w:before="0" w:beforeAutospacing="0" w:after="0" w:afterAutospacing="0" w:line="276" w:lineRule="auto"/>
        <w:jc w:val="both"/>
        <w:rPr>
          <w:rFonts w:ascii="Times New Roman" w:hAnsi="Times New Roman" w:cs="Times New Roman"/>
          <w:sz w:val="22"/>
          <w:szCs w:val="22"/>
        </w:rPr>
      </w:pPr>
      <w:r w:rsidRPr="006213A8">
        <w:rPr>
          <w:rFonts w:ascii="Times New Roman" w:hAnsi="Times New Roman" w:cs="Times New Roman"/>
          <w:sz w:val="22"/>
          <w:szCs w:val="22"/>
        </w:rPr>
        <w:t>č. 2 formulář vyúčtování</w:t>
      </w:r>
    </w:p>
    <w:p w:rsidR="008F0B1C" w:rsidRPr="00541E0B" w:rsidRDefault="008F0B1C" w:rsidP="006213A8">
      <w:pPr>
        <w:spacing w:line="276" w:lineRule="auto"/>
        <w:rPr>
          <w:sz w:val="22"/>
          <w:szCs w:val="22"/>
        </w:rPr>
      </w:pPr>
    </w:p>
    <w:p w:rsidR="008F0B1C" w:rsidRPr="00541E0B" w:rsidRDefault="008F0B1C" w:rsidP="006213A8">
      <w:pPr>
        <w:spacing w:line="276" w:lineRule="auto"/>
        <w:rPr>
          <w:sz w:val="22"/>
          <w:szCs w:val="22"/>
        </w:rPr>
      </w:pPr>
    </w:p>
    <w:p w:rsidR="002730E9" w:rsidRPr="00541E0B" w:rsidRDefault="002730E9" w:rsidP="006213A8">
      <w:pPr>
        <w:spacing w:line="276" w:lineRule="auto"/>
        <w:rPr>
          <w:sz w:val="22"/>
          <w:szCs w:val="22"/>
        </w:rPr>
      </w:pPr>
      <w:r w:rsidRPr="00541E0B">
        <w:rPr>
          <w:sz w:val="22"/>
          <w:szCs w:val="22"/>
        </w:rPr>
        <w:t>V Praze dne:</w:t>
      </w:r>
      <w:r w:rsidR="00050F68" w:rsidRPr="00541E0B">
        <w:rPr>
          <w:sz w:val="22"/>
          <w:szCs w:val="22"/>
        </w:rPr>
        <w:tab/>
      </w:r>
      <w:r w:rsidR="00050F68" w:rsidRPr="00541E0B">
        <w:rPr>
          <w:sz w:val="22"/>
          <w:szCs w:val="22"/>
        </w:rPr>
        <w:tab/>
      </w:r>
      <w:r w:rsidR="00050F68" w:rsidRPr="00541E0B">
        <w:rPr>
          <w:sz w:val="22"/>
          <w:szCs w:val="22"/>
        </w:rPr>
        <w:tab/>
      </w:r>
      <w:r w:rsidR="00050F68" w:rsidRPr="00541E0B">
        <w:rPr>
          <w:sz w:val="22"/>
          <w:szCs w:val="22"/>
        </w:rPr>
        <w:tab/>
      </w:r>
      <w:r w:rsidR="00050F68" w:rsidRPr="00541E0B">
        <w:rPr>
          <w:sz w:val="22"/>
          <w:szCs w:val="22"/>
        </w:rPr>
        <w:tab/>
        <w:t xml:space="preserve"> </w:t>
      </w:r>
      <w:r w:rsidRPr="00541E0B">
        <w:rPr>
          <w:sz w:val="22"/>
          <w:szCs w:val="22"/>
        </w:rPr>
        <w:t>V Praze dne:</w:t>
      </w:r>
    </w:p>
    <w:p w:rsidR="002730E9" w:rsidRPr="00541E0B" w:rsidRDefault="006213A8" w:rsidP="006213A8">
      <w:pPr>
        <w:spacing w:line="276" w:lineRule="auto"/>
        <w:rPr>
          <w:sz w:val="22"/>
          <w:szCs w:val="22"/>
        </w:rPr>
      </w:pPr>
      <w:r w:rsidRPr="00541E0B">
        <w:rPr>
          <w:noProof/>
          <w:sz w:val="22"/>
          <w:szCs w:val="22"/>
        </w:rPr>
        <mc:AlternateContent>
          <mc:Choice Requires="wps">
            <w:drawing>
              <wp:anchor distT="45720" distB="45720" distL="114300" distR="114300" simplePos="0" relativeHeight="251658240" behindDoc="0" locked="0" layoutInCell="1" allowOverlap="1" wp14:anchorId="6DDDCED1" wp14:editId="71542354">
                <wp:simplePos x="0" y="0"/>
                <wp:positionH relativeFrom="column">
                  <wp:posOffset>2607945</wp:posOffset>
                </wp:positionH>
                <wp:positionV relativeFrom="paragraph">
                  <wp:posOffset>314325</wp:posOffset>
                </wp:positionV>
                <wp:extent cx="2859405" cy="1426210"/>
                <wp:effectExtent l="0" t="0" r="0" b="2540"/>
                <wp:wrapSquare wrapText="bothSides"/>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142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088" w:rsidRDefault="00600088" w:rsidP="001C4FEF">
                            <w:pPr>
                              <w:ind w:left="2832" w:hanging="2832"/>
                              <w:rPr>
                                <w:sz w:val="22"/>
                                <w:szCs w:val="22"/>
                              </w:rPr>
                            </w:pPr>
                            <w:r w:rsidRPr="00760734">
                              <w:rPr>
                                <w:sz w:val="22"/>
                                <w:szCs w:val="22"/>
                              </w:rPr>
                              <w:t>Za Nadaci pro rozvoj architektury a stavitelství</w:t>
                            </w:r>
                          </w:p>
                          <w:p w:rsidR="00600088" w:rsidRDefault="00600088" w:rsidP="001C4FEF">
                            <w:pPr>
                              <w:ind w:left="2832" w:hanging="2832"/>
                              <w:rPr>
                                <w:sz w:val="22"/>
                                <w:szCs w:val="22"/>
                              </w:rPr>
                            </w:pPr>
                          </w:p>
                          <w:p w:rsidR="00600088" w:rsidRDefault="00600088" w:rsidP="001C4FEF">
                            <w:pPr>
                              <w:ind w:left="2832" w:hanging="2832"/>
                              <w:rPr>
                                <w:sz w:val="22"/>
                                <w:szCs w:val="22"/>
                              </w:rPr>
                            </w:pPr>
                          </w:p>
                          <w:p w:rsidR="00600088" w:rsidRDefault="00600088" w:rsidP="001C4FEF">
                            <w:pPr>
                              <w:ind w:left="2832" w:hanging="2832"/>
                              <w:rPr>
                                <w:sz w:val="22"/>
                                <w:szCs w:val="22"/>
                              </w:rPr>
                            </w:pPr>
                          </w:p>
                          <w:p w:rsidR="00600088" w:rsidRPr="00760734" w:rsidRDefault="00600088" w:rsidP="001C4FEF">
                            <w:pPr>
                              <w:ind w:left="2832" w:hanging="2832"/>
                              <w:rPr>
                                <w:sz w:val="22"/>
                                <w:szCs w:val="22"/>
                              </w:rPr>
                            </w:pPr>
                          </w:p>
                          <w:p w:rsidR="00600088" w:rsidRPr="00600088" w:rsidRDefault="00600088" w:rsidP="001C4FEF">
                            <w:pPr>
                              <w:rPr>
                                <w:sz w:val="22"/>
                                <w:szCs w:val="22"/>
                              </w:rPr>
                            </w:pPr>
                            <w:r w:rsidRPr="00600088">
                              <w:rPr>
                                <w:sz w:val="22"/>
                                <w:szCs w:val="22"/>
                              </w:rPr>
                              <w:t>Ing. arch. Jan Fibiger, CSc.</w:t>
                            </w:r>
                          </w:p>
                          <w:p w:rsidR="00600088" w:rsidRPr="00600088" w:rsidRDefault="00600088" w:rsidP="001C4FEF">
                            <w:pPr>
                              <w:rPr>
                                <w:sz w:val="22"/>
                                <w:szCs w:val="22"/>
                              </w:rPr>
                            </w:pPr>
                            <w:r>
                              <w:rPr>
                                <w:sz w:val="22"/>
                                <w:szCs w:val="22"/>
                              </w:rPr>
                              <w:t>p</w:t>
                            </w:r>
                            <w:r w:rsidRPr="00600088">
                              <w:rPr>
                                <w:sz w:val="22"/>
                                <w:szCs w:val="22"/>
                              </w:rPr>
                              <w:t>ředseda Správní rady</w:t>
                            </w:r>
                          </w:p>
                          <w:p w:rsidR="00600088" w:rsidRPr="00600088" w:rsidRDefault="00600088" w:rsidP="001C4FEF">
                            <w:pPr>
                              <w:rPr>
                                <w:sz w:val="22"/>
                                <w:szCs w:val="22"/>
                              </w:rPr>
                            </w:pPr>
                            <w:r w:rsidRPr="00600088">
                              <w:rPr>
                                <w:sz w:val="22"/>
                                <w:szCs w:val="22"/>
                              </w:rPr>
                              <w:t>Nadace pro rozvoj architektury a stavitelství</w:t>
                            </w:r>
                          </w:p>
                          <w:p w:rsidR="00600088" w:rsidRPr="00600088" w:rsidRDefault="00600088" w:rsidP="00600088">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DDCED1" id="_x0000_t202" coordsize="21600,21600" o:spt="202" path="m,l,21600r21600,l21600,xe">
                <v:stroke joinstyle="miter"/>
                <v:path gradientshapeok="t" o:connecttype="rect"/>
              </v:shapetype>
              <v:shape id="Textové pole 1" o:spid="_x0000_s1026" type="#_x0000_t202" style="position:absolute;margin-left:205.35pt;margin-top:24.75pt;width:225.15pt;height:112.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TNjwIAABUFAAAOAAAAZHJzL2Uyb0RvYy54bWysVFlu2zAQ/S/QOxD8d7RAdizBcpClLgqk&#10;C5D0ALREWUQpDkvSltIiB+o5erEOqdhRl4+iqD4okjN8nDdvhquLoZPkwI0VoEqanMWUcFVBLdSu&#10;pB/vN7MlJdYxVTMJipf0gVt6sX75YtXrgqfQgqy5IQiibNHrkrbO6SKKbNXyjtkz0FyhsQHTMYdL&#10;s4tqw3pE72SUxvEi6sHU2kDFrcXdm9FI1wG/aXjl3jeN5Y7IkmJsLowmjFs/RusVK3aG6VZUT2Gw&#10;f4iiY0LhpSeoG+YY2RvxG1QnKgMWGndWQRdB04iKBw7IJol/YXPXMs0DF0yO1ac02f8HW707fDBE&#10;1KgdJYp1KNE9Hxwcvn8jGiQniU9Rr22Bnncafd1wBYN393StvoXqkyUKrlumdvzSGOhbzmoMMZyM&#10;JkdHHOtBtv1bqPEutncQgIbGdB4QM0IQHaV6OMmD8ZAKN9PlPM/iOSUV2pIsXaRJEDBixfG4Nta9&#10;5tARPympQf0DPDvcWodE0PXoEsIHKeqNkDIszG57LQ05MKyVTfg8dzxip25SeWcF/thoHncwSrzD&#10;23y8QfuveZJm8VWazzaL5fks22TzWX4eL2dxkl/lizjLs5vNow8wyYpW1DVXt0LxYx0m2d/p/NQR&#10;YwWFSiR9SfN5Oh81mkZvpyTj8P2JZCcctqUUXUmXJydWeGVfqRpps8IxIcd59HP4IWWYg+M/ZCXU&#10;gZd+LAI3bAdE8cWxhfoBK8IA6oWy41uCkxbMF0p67MuS2s97Zjgl8o3CqsqTLPONHBbZ/DzFhZla&#10;tlMLUxVCldRRMk6v3dj8e23ErsWbxjpWcImV2IhQI89RIQW/wN4LZJ7eCd/c03Xwen7N1j8AAAD/&#10;/wMAUEsDBBQABgAIAAAAIQBhIICo3wAAAAoBAAAPAAAAZHJzL2Rvd25yZXYueG1sTI/LboMwEEX3&#10;lfoP1kTqpmoMEYGEYqK2Uqtu8/iAATuAgscIO4H8faerdjejObpzbrGbbS9uZvSdIwXxMgJhqHa6&#10;o0bB6fj5sgHhA5LG3pFRcDceduXjQ4G5dhPtze0QGsEh5HNU0IYw5FL6ujUW/dINhvh2dqPFwOvY&#10;SD3ixOG2l6soSqXFjvhDi4P5aE19OVytgvP39LzeTtVXOGX7JH3HLqvcXamnxfz2CiKYOfzB8KvP&#10;6lCyU+WupL3oFSRxlDHKw3YNgoFNGnO5SsEqS2KQZSH/Vyh/AAAA//8DAFBLAQItABQABgAIAAAA&#10;IQC2gziS/gAAAOEBAAATAAAAAAAAAAAAAAAAAAAAAABbQ29udGVudF9UeXBlc10ueG1sUEsBAi0A&#10;FAAGAAgAAAAhADj9If/WAAAAlAEAAAsAAAAAAAAAAAAAAAAALwEAAF9yZWxzLy5yZWxzUEsBAi0A&#10;FAAGAAgAAAAhAI6EFM2PAgAAFQUAAA4AAAAAAAAAAAAAAAAALgIAAGRycy9lMm9Eb2MueG1sUEsB&#10;Ai0AFAAGAAgAAAAhAGEggKjfAAAACgEAAA8AAAAAAAAAAAAAAAAA6QQAAGRycy9kb3ducmV2Lnht&#10;bFBLBQYAAAAABAAEAPMAAAD1BQAAAAA=&#10;" stroked="f">
                <v:textbox>
                  <w:txbxContent>
                    <w:p w:rsidR="00600088" w:rsidRDefault="00600088" w:rsidP="001C4FEF">
                      <w:pPr>
                        <w:ind w:left="2832" w:hanging="2832"/>
                        <w:rPr>
                          <w:sz w:val="22"/>
                          <w:szCs w:val="22"/>
                        </w:rPr>
                      </w:pPr>
                      <w:r w:rsidRPr="00760734">
                        <w:rPr>
                          <w:sz w:val="22"/>
                          <w:szCs w:val="22"/>
                        </w:rPr>
                        <w:t>Za Nadaci pro rozvoj architektury a stavitelství</w:t>
                      </w:r>
                    </w:p>
                    <w:p w:rsidR="00600088" w:rsidRDefault="00600088" w:rsidP="001C4FEF">
                      <w:pPr>
                        <w:ind w:left="2832" w:hanging="2832"/>
                        <w:rPr>
                          <w:sz w:val="22"/>
                          <w:szCs w:val="22"/>
                        </w:rPr>
                      </w:pPr>
                    </w:p>
                    <w:p w:rsidR="00600088" w:rsidRDefault="00600088" w:rsidP="001C4FEF">
                      <w:pPr>
                        <w:ind w:left="2832" w:hanging="2832"/>
                        <w:rPr>
                          <w:sz w:val="22"/>
                          <w:szCs w:val="22"/>
                        </w:rPr>
                      </w:pPr>
                    </w:p>
                    <w:p w:rsidR="00600088" w:rsidRDefault="00600088" w:rsidP="001C4FEF">
                      <w:pPr>
                        <w:ind w:left="2832" w:hanging="2832"/>
                        <w:rPr>
                          <w:sz w:val="22"/>
                          <w:szCs w:val="22"/>
                        </w:rPr>
                      </w:pPr>
                    </w:p>
                    <w:p w:rsidR="00600088" w:rsidRPr="00760734" w:rsidRDefault="00600088" w:rsidP="001C4FEF">
                      <w:pPr>
                        <w:ind w:left="2832" w:hanging="2832"/>
                        <w:rPr>
                          <w:sz w:val="22"/>
                          <w:szCs w:val="22"/>
                        </w:rPr>
                      </w:pPr>
                    </w:p>
                    <w:p w:rsidR="00600088" w:rsidRPr="00600088" w:rsidRDefault="00600088" w:rsidP="001C4FEF">
                      <w:pPr>
                        <w:rPr>
                          <w:sz w:val="22"/>
                          <w:szCs w:val="22"/>
                        </w:rPr>
                      </w:pPr>
                      <w:r w:rsidRPr="00600088">
                        <w:rPr>
                          <w:sz w:val="22"/>
                          <w:szCs w:val="22"/>
                        </w:rPr>
                        <w:t>Ing. arch. Jan Fibiger, CSc.</w:t>
                      </w:r>
                    </w:p>
                    <w:p w:rsidR="00600088" w:rsidRPr="00600088" w:rsidRDefault="00600088" w:rsidP="001C4FEF">
                      <w:pPr>
                        <w:rPr>
                          <w:sz w:val="22"/>
                          <w:szCs w:val="22"/>
                        </w:rPr>
                      </w:pPr>
                      <w:r>
                        <w:rPr>
                          <w:sz w:val="22"/>
                          <w:szCs w:val="22"/>
                        </w:rPr>
                        <w:t>p</w:t>
                      </w:r>
                      <w:r w:rsidRPr="00600088">
                        <w:rPr>
                          <w:sz w:val="22"/>
                          <w:szCs w:val="22"/>
                        </w:rPr>
                        <w:t>ředseda Správní rady</w:t>
                      </w:r>
                    </w:p>
                    <w:p w:rsidR="00600088" w:rsidRPr="00600088" w:rsidRDefault="00600088" w:rsidP="001C4FEF">
                      <w:pPr>
                        <w:rPr>
                          <w:sz w:val="22"/>
                          <w:szCs w:val="22"/>
                        </w:rPr>
                      </w:pPr>
                      <w:r w:rsidRPr="00600088">
                        <w:rPr>
                          <w:sz w:val="22"/>
                          <w:szCs w:val="22"/>
                        </w:rPr>
                        <w:t>Nadace pro rozvoj architektury a stavitelství</w:t>
                      </w:r>
                    </w:p>
                    <w:p w:rsidR="00600088" w:rsidRPr="00600088" w:rsidRDefault="00600088" w:rsidP="00600088">
                      <w:pPr>
                        <w:jc w:val="center"/>
                        <w:rPr>
                          <w:sz w:val="22"/>
                          <w:szCs w:val="22"/>
                        </w:rPr>
                      </w:pPr>
                    </w:p>
                  </w:txbxContent>
                </v:textbox>
                <w10:wrap type="square"/>
              </v:shape>
            </w:pict>
          </mc:Fallback>
        </mc:AlternateContent>
      </w:r>
      <w:r w:rsidR="00600088" w:rsidRPr="00541E0B">
        <w:rPr>
          <w:noProof/>
          <w:sz w:val="22"/>
          <w:szCs w:val="22"/>
        </w:rPr>
        <mc:AlternateContent>
          <mc:Choice Requires="wps">
            <w:drawing>
              <wp:anchor distT="45720" distB="45720" distL="114300" distR="114300" simplePos="0" relativeHeight="251659264" behindDoc="0" locked="0" layoutInCell="1" allowOverlap="1" wp14:anchorId="43DC5403" wp14:editId="768FD2B9">
                <wp:simplePos x="0" y="0"/>
                <wp:positionH relativeFrom="margin">
                  <wp:posOffset>-100965</wp:posOffset>
                </wp:positionH>
                <wp:positionV relativeFrom="paragraph">
                  <wp:posOffset>336550</wp:posOffset>
                </wp:positionV>
                <wp:extent cx="2603500" cy="1303655"/>
                <wp:effectExtent l="0" t="0" r="6350" b="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088" w:rsidRDefault="00600088" w:rsidP="001C4FEF">
                            <w:pPr>
                              <w:rPr>
                                <w:sz w:val="22"/>
                                <w:szCs w:val="22"/>
                              </w:rPr>
                            </w:pPr>
                            <w:r w:rsidRPr="00760734">
                              <w:rPr>
                                <w:sz w:val="22"/>
                                <w:szCs w:val="22"/>
                              </w:rPr>
                              <w:t xml:space="preserve">Za Středočeský kraj </w:t>
                            </w:r>
                          </w:p>
                          <w:p w:rsidR="00600088" w:rsidRDefault="00600088" w:rsidP="001C4FEF">
                            <w:pPr>
                              <w:rPr>
                                <w:sz w:val="22"/>
                                <w:szCs w:val="22"/>
                              </w:rPr>
                            </w:pPr>
                          </w:p>
                          <w:p w:rsidR="00600088" w:rsidRDefault="00600088" w:rsidP="001C4FEF">
                            <w:pPr>
                              <w:rPr>
                                <w:sz w:val="22"/>
                                <w:szCs w:val="22"/>
                              </w:rPr>
                            </w:pPr>
                          </w:p>
                          <w:p w:rsidR="00600088" w:rsidRDefault="00600088" w:rsidP="001C4FEF">
                            <w:pPr>
                              <w:rPr>
                                <w:sz w:val="22"/>
                                <w:szCs w:val="22"/>
                              </w:rPr>
                            </w:pPr>
                          </w:p>
                          <w:p w:rsidR="008D25C7" w:rsidRPr="00940ACC" w:rsidRDefault="008D25C7" w:rsidP="008D25C7">
                            <w:pPr>
                              <w:jc w:val="both"/>
                              <w:rPr>
                                <w:sz w:val="22"/>
                                <w:szCs w:val="22"/>
                              </w:rPr>
                            </w:pPr>
                            <w:r w:rsidRPr="00940ACC">
                              <w:rPr>
                                <w:bCs/>
                                <w:color w:val="000000"/>
                                <w:sz w:val="22"/>
                                <w:szCs w:val="22"/>
                                <w:shd w:val="clear" w:color="auto" w:fill="FFFFFF"/>
                              </w:rPr>
                              <w:t>Mgr. Václav Švenda</w:t>
                            </w:r>
                            <w:r w:rsidRPr="00940ACC">
                              <w:rPr>
                                <w:sz w:val="22"/>
                                <w:szCs w:val="22"/>
                              </w:rPr>
                              <w:t xml:space="preserve">, </w:t>
                            </w:r>
                          </w:p>
                          <w:p w:rsidR="008D25C7" w:rsidRPr="00940ACC" w:rsidRDefault="008D25C7" w:rsidP="008D25C7">
                            <w:pPr>
                              <w:jc w:val="both"/>
                              <w:rPr>
                                <w:color w:val="000000"/>
                                <w:sz w:val="22"/>
                                <w:szCs w:val="22"/>
                                <w:shd w:val="clear" w:color="auto" w:fill="FFFFFF"/>
                              </w:rPr>
                            </w:pPr>
                            <w:r w:rsidRPr="00940ACC">
                              <w:rPr>
                                <w:color w:val="000000"/>
                                <w:sz w:val="22"/>
                                <w:szCs w:val="22"/>
                                <w:shd w:val="clear" w:color="auto" w:fill="FFFFFF"/>
                              </w:rPr>
                              <w:t xml:space="preserve">radní pro oblast kultury, památkové péče </w:t>
                            </w:r>
                          </w:p>
                          <w:p w:rsidR="008D25C7" w:rsidRPr="00940ACC" w:rsidRDefault="008D25C7" w:rsidP="008D25C7">
                            <w:pPr>
                              <w:jc w:val="both"/>
                              <w:rPr>
                                <w:sz w:val="22"/>
                                <w:szCs w:val="22"/>
                              </w:rPr>
                            </w:pPr>
                            <w:r w:rsidRPr="00940ACC">
                              <w:rPr>
                                <w:color w:val="000000"/>
                                <w:sz w:val="22"/>
                                <w:szCs w:val="22"/>
                                <w:shd w:val="clear" w:color="auto" w:fill="FFFFFF"/>
                              </w:rPr>
                              <w:t>a cestovního ruchu</w:t>
                            </w:r>
                          </w:p>
                          <w:p w:rsidR="00600088" w:rsidRDefault="00600088" w:rsidP="008D25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C5403" id="Textové pole 2" o:spid="_x0000_s1027" type="#_x0000_t202" style="position:absolute;margin-left:-7.95pt;margin-top:26.5pt;width:205pt;height:102.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CdQkAIAABwFAAAOAAAAZHJzL2Uyb0RvYy54bWysVFlu2zAQ/S/QOxD8d7REciwhcpClLgqk&#10;C5D0ALREWUQpDkvSltOgB+o5erEOKdtxugBFUX1QJGf4ODPvDc8vtr0kG26sAFXR5CSmhKsaGqFW&#10;Ff14v5jMKLGOqYZJULyiD9zSi/nLF+eDLnkKHciGG4IgypaDrmjnnC6jyNYd75k9Ac0VGlswPXO4&#10;NKuoMWxA9F5GaRxPowFMow3U3FrcvRmNdB7w25bX7n3bWu6IrCjG5sJowrj0YzQ/Z+XKMN2JehcG&#10;+4coeiYUXnqAumGOkbURv0D1ojZgoXUnNfQRtK2oecgBs0nin7K565jmIRcsjtWHMtn/B1u/23ww&#10;RDQVTSlRrEeK7vnWweb7N6JBcpL6Eg3aluh5p9HXba9gi1SHdK2+hfqTJQquO6ZW/NIYGDrOGgwx&#10;8Sejo6MjjvUgy+EtNHgXWzsIQNvW9L5+WBGC6EjVw4EejIfUuJlO49M8RlONtuQ0Pp3mebiDlfvj&#10;2lj3mkNP/KSiBvkP8Gxza50Ph5V7F3+bBSmahZAyLMxqeS0N2TDUyiJ8O/RnblJ5ZwX+2Ig47mCU&#10;eIe3+XgD949FkmbxVVpMFtPZ2SRbZPmkOItnkzgproppnBXZzeKrDzDJyk40DVe3QvG9DpPs73je&#10;dcSooKBEMlS0yNN85OiPScbh+12SvXDYllL0FZ0dnFjpmX2lGkyblY4JOc6j5+GHKmMN9v9QlaAD&#10;T/0oArddboPqgki8RpbQPKAwDCBtSDE+KTjpwHyhZMD2rKj9vGaGUyLfKBRXkWSZ7+ewyPKzFBfm&#10;2LI8tjBVI1RFHSXj9NqNb8BaG7Hq8KZRzgouUZCtCFJ5imonY2zBkNPuufA9frwOXk+P2vwHAAAA&#10;//8DAFBLAwQUAAYACAAAACEAGssvvt8AAAAKAQAADwAAAGRycy9kb3ducmV2LnhtbEyP0U6DQBBF&#10;3038h82Y+GLahVLaggyNmmh8be0HLOwWiOwsYbeF/r3jkz5O5uTec4v9bHtxNaPvHCHEywiEodrp&#10;jhqE09f7YgfCB0Va9Y4Mws142Jf3d4XKtZvoYK7H0AgOIZ8rhDaEIZfS162xyi/dYIh/ZzdaFfgc&#10;G6lHNXG47eUqijbSqo64oVWDeWtN/X28WITz5/SUZlP1EU7bw3rzqrpt5W6Ijw/zyzOIYObwB8Ov&#10;PqtDyU6Vu5D2okdYxGnGKEKa8CYGkmwdg6gQVukuAVkW8v+E8gcAAP//AwBQSwECLQAUAAYACAAA&#10;ACEAtoM4kv4AAADhAQAAEwAAAAAAAAAAAAAAAAAAAAAAW0NvbnRlbnRfVHlwZXNdLnhtbFBLAQIt&#10;ABQABgAIAAAAIQA4/SH/1gAAAJQBAAALAAAAAAAAAAAAAAAAAC8BAABfcmVscy8ucmVsc1BLAQIt&#10;ABQABgAIAAAAIQBg4CdQkAIAABwFAAAOAAAAAAAAAAAAAAAAAC4CAABkcnMvZTJvRG9jLnhtbFBL&#10;AQItABQABgAIAAAAIQAayy++3wAAAAoBAAAPAAAAAAAAAAAAAAAAAOoEAABkcnMvZG93bnJldi54&#10;bWxQSwUGAAAAAAQABADzAAAA9gUAAAAA&#10;" stroked="f">
                <v:textbox>
                  <w:txbxContent>
                    <w:p w:rsidR="00600088" w:rsidRDefault="00600088" w:rsidP="001C4FEF">
                      <w:pPr>
                        <w:rPr>
                          <w:sz w:val="22"/>
                          <w:szCs w:val="22"/>
                        </w:rPr>
                      </w:pPr>
                      <w:r w:rsidRPr="00760734">
                        <w:rPr>
                          <w:sz w:val="22"/>
                          <w:szCs w:val="22"/>
                        </w:rPr>
                        <w:t xml:space="preserve">Za Středočeský kraj </w:t>
                      </w:r>
                    </w:p>
                    <w:p w:rsidR="00600088" w:rsidRDefault="00600088" w:rsidP="001C4FEF">
                      <w:pPr>
                        <w:rPr>
                          <w:sz w:val="22"/>
                          <w:szCs w:val="22"/>
                        </w:rPr>
                      </w:pPr>
                    </w:p>
                    <w:p w:rsidR="00600088" w:rsidRDefault="00600088" w:rsidP="001C4FEF">
                      <w:pPr>
                        <w:rPr>
                          <w:sz w:val="22"/>
                          <w:szCs w:val="22"/>
                        </w:rPr>
                      </w:pPr>
                    </w:p>
                    <w:p w:rsidR="00600088" w:rsidRDefault="00600088" w:rsidP="001C4FEF">
                      <w:pPr>
                        <w:rPr>
                          <w:sz w:val="22"/>
                          <w:szCs w:val="22"/>
                        </w:rPr>
                      </w:pPr>
                    </w:p>
                    <w:p w:rsidR="008D25C7" w:rsidRPr="00940ACC" w:rsidRDefault="008D25C7" w:rsidP="008D25C7">
                      <w:pPr>
                        <w:jc w:val="both"/>
                        <w:rPr>
                          <w:sz w:val="22"/>
                          <w:szCs w:val="22"/>
                        </w:rPr>
                      </w:pPr>
                      <w:r w:rsidRPr="00940ACC">
                        <w:rPr>
                          <w:bCs/>
                          <w:color w:val="000000"/>
                          <w:sz w:val="22"/>
                          <w:szCs w:val="22"/>
                          <w:shd w:val="clear" w:color="auto" w:fill="FFFFFF"/>
                        </w:rPr>
                        <w:t>Mgr. Václav Švenda</w:t>
                      </w:r>
                      <w:r w:rsidRPr="00940ACC">
                        <w:rPr>
                          <w:sz w:val="22"/>
                          <w:szCs w:val="22"/>
                        </w:rPr>
                        <w:t xml:space="preserve">, </w:t>
                      </w:r>
                    </w:p>
                    <w:p w:rsidR="008D25C7" w:rsidRPr="00940ACC" w:rsidRDefault="008D25C7" w:rsidP="008D25C7">
                      <w:pPr>
                        <w:jc w:val="both"/>
                        <w:rPr>
                          <w:color w:val="000000"/>
                          <w:sz w:val="22"/>
                          <w:szCs w:val="22"/>
                          <w:shd w:val="clear" w:color="auto" w:fill="FFFFFF"/>
                        </w:rPr>
                      </w:pPr>
                      <w:r w:rsidRPr="00940ACC">
                        <w:rPr>
                          <w:color w:val="000000"/>
                          <w:sz w:val="22"/>
                          <w:szCs w:val="22"/>
                          <w:shd w:val="clear" w:color="auto" w:fill="FFFFFF"/>
                        </w:rPr>
                        <w:t xml:space="preserve">radní pro oblast kultury, památkové péče </w:t>
                      </w:r>
                    </w:p>
                    <w:p w:rsidR="008D25C7" w:rsidRPr="00940ACC" w:rsidRDefault="008D25C7" w:rsidP="008D25C7">
                      <w:pPr>
                        <w:jc w:val="both"/>
                        <w:rPr>
                          <w:sz w:val="22"/>
                          <w:szCs w:val="22"/>
                        </w:rPr>
                      </w:pPr>
                      <w:r w:rsidRPr="00940ACC">
                        <w:rPr>
                          <w:color w:val="000000"/>
                          <w:sz w:val="22"/>
                          <w:szCs w:val="22"/>
                          <w:shd w:val="clear" w:color="auto" w:fill="FFFFFF"/>
                        </w:rPr>
                        <w:t>a cestovního ruchu</w:t>
                      </w:r>
                    </w:p>
                    <w:p w:rsidR="00600088" w:rsidRDefault="00600088" w:rsidP="008D25C7"/>
                  </w:txbxContent>
                </v:textbox>
                <w10:wrap type="square" anchorx="margin"/>
              </v:shape>
            </w:pict>
          </mc:Fallback>
        </mc:AlternateContent>
      </w:r>
    </w:p>
    <w:p w:rsidR="002730E9" w:rsidRPr="00541E0B" w:rsidRDefault="002730E9" w:rsidP="006213A8">
      <w:pPr>
        <w:spacing w:line="276" w:lineRule="auto"/>
        <w:rPr>
          <w:sz w:val="22"/>
          <w:szCs w:val="22"/>
        </w:rPr>
      </w:pPr>
    </w:p>
    <w:p w:rsidR="006213A8" w:rsidRPr="00541E0B" w:rsidRDefault="006213A8" w:rsidP="006213A8">
      <w:pPr>
        <w:spacing w:line="276" w:lineRule="auto"/>
        <w:rPr>
          <w:sz w:val="22"/>
          <w:szCs w:val="22"/>
        </w:rPr>
      </w:pPr>
    </w:p>
    <w:p w:rsidR="006213A8" w:rsidRPr="00541E0B" w:rsidRDefault="006213A8" w:rsidP="006213A8">
      <w:pPr>
        <w:spacing w:line="276" w:lineRule="auto"/>
        <w:rPr>
          <w:sz w:val="22"/>
          <w:szCs w:val="22"/>
        </w:rPr>
      </w:pPr>
    </w:p>
    <w:p w:rsidR="006213A8" w:rsidRPr="00541E0B" w:rsidRDefault="006213A8" w:rsidP="006213A8">
      <w:pPr>
        <w:spacing w:line="276" w:lineRule="auto"/>
        <w:rPr>
          <w:sz w:val="22"/>
          <w:szCs w:val="22"/>
        </w:rPr>
      </w:pPr>
    </w:p>
    <w:p w:rsidR="006213A8" w:rsidRPr="00541E0B" w:rsidRDefault="006213A8" w:rsidP="006213A8">
      <w:pPr>
        <w:spacing w:line="276" w:lineRule="auto"/>
        <w:rPr>
          <w:sz w:val="22"/>
          <w:szCs w:val="22"/>
        </w:rPr>
      </w:pPr>
    </w:p>
    <w:p w:rsidR="006213A8" w:rsidRPr="00541E0B" w:rsidRDefault="006213A8" w:rsidP="006213A8">
      <w:pPr>
        <w:spacing w:line="276" w:lineRule="auto"/>
        <w:rPr>
          <w:sz w:val="22"/>
          <w:szCs w:val="22"/>
        </w:rPr>
      </w:pPr>
    </w:p>
    <w:p w:rsidR="00C13F86" w:rsidRPr="00541E0B" w:rsidRDefault="00C13F86" w:rsidP="006213A8">
      <w:pPr>
        <w:spacing w:line="276" w:lineRule="auto"/>
        <w:rPr>
          <w:sz w:val="22"/>
          <w:szCs w:val="22"/>
        </w:rPr>
      </w:pPr>
    </w:p>
    <w:p w:rsidR="00C13F86" w:rsidRPr="00541E0B" w:rsidRDefault="00C13F86" w:rsidP="006213A8">
      <w:pPr>
        <w:spacing w:line="276" w:lineRule="auto"/>
        <w:rPr>
          <w:sz w:val="22"/>
          <w:szCs w:val="22"/>
        </w:rPr>
      </w:pPr>
    </w:p>
    <w:p w:rsidR="00C13F86" w:rsidRPr="00541E0B" w:rsidRDefault="00C13F86" w:rsidP="006213A8">
      <w:pPr>
        <w:spacing w:line="276" w:lineRule="auto"/>
        <w:rPr>
          <w:sz w:val="22"/>
          <w:szCs w:val="22"/>
        </w:rPr>
      </w:pPr>
    </w:p>
    <w:p w:rsidR="006E438A" w:rsidRDefault="006E438A" w:rsidP="006213A8">
      <w:pPr>
        <w:spacing w:line="276" w:lineRule="auto"/>
        <w:rPr>
          <w:rFonts w:eastAsia="Arial Unicode MS"/>
          <w:b/>
          <w:kern w:val="1"/>
          <w:sz w:val="22"/>
          <w:szCs w:val="22"/>
          <w:lang w:eastAsia="hi-IN" w:bidi="hi-IN"/>
        </w:rPr>
      </w:pPr>
      <w:bookmarkStart w:id="1" w:name="RANGE!A1:C72"/>
      <w:bookmarkEnd w:id="1"/>
    </w:p>
    <w:p w:rsidR="00D16521" w:rsidRDefault="00D16521" w:rsidP="006213A8">
      <w:pPr>
        <w:spacing w:line="276" w:lineRule="auto"/>
        <w:rPr>
          <w:rFonts w:eastAsia="Arial Unicode MS"/>
          <w:b/>
          <w:kern w:val="1"/>
          <w:sz w:val="22"/>
          <w:szCs w:val="22"/>
          <w:lang w:eastAsia="hi-IN" w:bidi="hi-IN"/>
        </w:rPr>
      </w:pPr>
      <w:r>
        <w:rPr>
          <w:rFonts w:eastAsia="Arial Unicode MS"/>
          <w:b/>
          <w:kern w:val="1"/>
          <w:sz w:val="22"/>
          <w:szCs w:val="22"/>
          <w:lang w:eastAsia="hi-IN" w:bidi="hi-IN"/>
        </w:rPr>
        <w:lastRenderedPageBreak/>
        <w:t>Příloha č. 1</w:t>
      </w:r>
    </w:p>
    <w:p w:rsidR="00D16521" w:rsidRDefault="00D16521" w:rsidP="006213A8">
      <w:pPr>
        <w:spacing w:line="276" w:lineRule="auto"/>
        <w:rPr>
          <w:rFonts w:eastAsia="Arial Unicode MS"/>
          <w:b/>
          <w:kern w:val="1"/>
          <w:sz w:val="22"/>
          <w:szCs w:val="22"/>
          <w:lang w:eastAsia="hi-IN" w:bidi="hi-IN"/>
        </w:rPr>
      </w:pPr>
      <w:r>
        <w:rPr>
          <w:rFonts w:eastAsia="Arial Unicode MS"/>
          <w:b/>
          <w:kern w:val="1"/>
          <w:sz w:val="22"/>
          <w:szCs w:val="22"/>
          <w:lang w:eastAsia="hi-IN" w:bidi="hi-IN"/>
        </w:rPr>
        <w:t xml:space="preserve">Rozpočet akce </w:t>
      </w:r>
    </w:p>
    <w:p w:rsidR="00D16521" w:rsidRDefault="00D16521" w:rsidP="006213A8">
      <w:pPr>
        <w:spacing w:line="276" w:lineRule="auto"/>
        <w:rPr>
          <w:rFonts w:eastAsia="Arial Unicode MS"/>
          <w:b/>
          <w:kern w:val="1"/>
          <w:sz w:val="22"/>
          <w:szCs w:val="22"/>
          <w:lang w:eastAsia="hi-IN" w:bidi="hi-IN"/>
        </w:rPr>
      </w:pPr>
    </w:p>
    <w:p w:rsidR="00607571" w:rsidRDefault="00607571" w:rsidP="00607571">
      <w:pPr>
        <w:tabs>
          <w:tab w:val="center" w:pos="7132"/>
        </w:tabs>
      </w:pPr>
      <w:r>
        <w:t>NÁVRH ROZPOČTU 2021</w:t>
      </w:r>
      <w:r>
        <w:tab/>
      </w:r>
      <w:r>
        <w:rPr>
          <w:sz w:val="22"/>
        </w:rPr>
        <w:t>Návrh na 2021</w:t>
      </w:r>
    </w:p>
    <w:tbl>
      <w:tblPr>
        <w:tblStyle w:val="TableGrid"/>
        <w:tblW w:w="9053" w:type="dxa"/>
        <w:tblInd w:w="-10" w:type="dxa"/>
        <w:tblCellMar>
          <w:top w:w="53" w:type="dxa"/>
          <w:left w:w="36" w:type="dxa"/>
          <w:right w:w="38" w:type="dxa"/>
        </w:tblCellMar>
        <w:tblLook w:val="04A0" w:firstRow="1" w:lastRow="0" w:firstColumn="1" w:lastColumn="0" w:noHBand="0" w:noVBand="1"/>
      </w:tblPr>
      <w:tblGrid>
        <w:gridCol w:w="7330"/>
        <w:gridCol w:w="1723"/>
      </w:tblGrid>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shd w:val="clear" w:color="auto" w:fill="A5A5A5"/>
          </w:tcPr>
          <w:p w:rsidR="00607571" w:rsidRDefault="00607571" w:rsidP="001A5707">
            <w:r>
              <w:rPr>
                <w:rFonts w:cs="Times New Roman"/>
                <w:sz w:val="20"/>
              </w:rPr>
              <w:t>STAVBA ROKU STŘEDOČESKÉHO KRAJE 2021</w:t>
            </w:r>
          </w:p>
        </w:tc>
        <w:tc>
          <w:tcPr>
            <w:tcW w:w="1723" w:type="dxa"/>
            <w:tcBorders>
              <w:top w:val="single" w:sz="8" w:space="0" w:color="000000"/>
              <w:left w:val="single" w:sz="8" w:space="0" w:color="000000"/>
              <w:bottom w:val="single" w:sz="8" w:space="0" w:color="000000"/>
              <w:right w:val="single" w:sz="8" w:space="0" w:color="000000"/>
            </w:tcBorders>
            <w:shd w:val="clear" w:color="auto" w:fill="A5A5A5"/>
          </w:tcPr>
          <w:p w:rsidR="00607571" w:rsidRDefault="00607571" w:rsidP="001A5707">
            <w:pPr>
              <w:jc w:val="right"/>
            </w:pPr>
            <w:r>
              <w:rPr>
                <w:rFonts w:cs="Times New Roman"/>
                <w:sz w:val="20"/>
              </w:rPr>
              <w:t>cena bez DPH</w:t>
            </w: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shd w:val="clear" w:color="auto" w:fill="B8CCE4"/>
          </w:tcPr>
          <w:p w:rsidR="00607571" w:rsidRDefault="00607571" w:rsidP="001A5707">
            <w:r>
              <w:rPr>
                <w:rFonts w:cs="Times New Roman"/>
                <w:sz w:val="20"/>
              </w:rPr>
              <w:t>A) PŘÍJMY</w:t>
            </w:r>
          </w:p>
        </w:tc>
        <w:tc>
          <w:tcPr>
            <w:tcW w:w="1723" w:type="dxa"/>
            <w:tcBorders>
              <w:top w:val="single" w:sz="8" w:space="0" w:color="000000"/>
              <w:left w:val="single" w:sz="8" w:space="0" w:color="000000"/>
              <w:bottom w:val="single" w:sz="8" w:space="0" w:color="000000"/>
              <w:right w:val="single" w:sz="8" w:space="0" w:color="000000"/>
            </w:tcBorders>
            <w:shd w:val="clear" w:color="auto" w:fill="B8CCE4"/>
          </w:tcPr>
          <w:p w:rsidR="00607571" w:rsidRDefault="00607571" w:rsidP="001A5707">
            <w:pPr>
              <w:spacing w:after="160"/>
            </w:pP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607571">
            <w:r>
              <w:rPr>
                <w:rFonts w:cs="Times New Roman"/>
                <w:sz w:val="20"/>
              </w:rPr>
              <w:t>Poplatek přihlašovatele 1 stavba á 5000,- bez DPH (20 přihlášených staveb)</w:t>
            </w:r>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ind w:right="3"/>
              <w:jc w:val="right"/>
            </w:pPr>
            <w:r>
              <w:rPr>
                <w:rFonts w:cs="Times New Roman"/>
                <w:sz w:val="22"/>
              </w:rPr>
              <w:t>100 000,00</w:t>
            </w: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1A5707">
            <w:r>
              <w:rPr>
                <w:rFonts w:cs="Times New Roman"/>
                <w:sz w:val="20"/>
              </w:rPr>
              <w:t>Zajištění soutěže - Krajský úřad</w:t>
            </w:r>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ind w:right="1"/>
              <w:jc w:val="right"/>
            </w:pPr>
            <w:r>
              <w:rPr>
                <w:rFonts w:cs="Times New Roman"/>
                <w:sz w:val="20"/>
              </w:rPr>
              <w:t>500 000,00</w:t>
            </w: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1A5707">
            <w:r>
              <w:rPr>
                <w:rFonts w:cs="Times New Roman"/>
                <w:sz w:val="20"/>
              </w:rPr>
              <w:t>Partnerské smlouvy / předpoklad</w:t>
            </w:r>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ind w:right="1"/>
              <w:jc w:val="right"/>
            </w:pPr>
            <w:r>
              <w:rPr>
                <w:rFonts w:cs="Times New Roman"/>
                <w:sz w:val="20"/>
              </w:rPr>
              <w:t>150 000,00</w:t>
            </w: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1A5707">
            <w:r>
              <w:rPr>
                <w:rFonts w:cs="Times New Roman"/>
                <w:sz w:val="20"/>
              </w:rPr>
              <w:t>Mediální smlouvy (barter)</w:t>
            </w:r>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jc w:val="right"/>
            </w:pPr>
            <w:r>
              <w:rPr>
                <w:rFonts w:cs="Times New Roman"/>
                <w:sz w:val="20"/>
              </w:rPr>
              <w:t>100 000,00</w:t>
            </w: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shd w:val="clear" w:color="auto" w:fill="A5A5A5"/>
          </w:tcPr>
          <w:p w:rsidR="00607571" w:rsidRDefault="00607571" w:rsidP="001A5707">
            <w:r>
              <w:rPr>
                <w:rFonts w:cs="Times New Roman"/>
                <w:sz w:val="20"/>
              </w:rPr>
              <w:t>Celkem</w:t>
            </w:r>
          </w:p>
        </w:tc>
        <w:tc>
          <w:tcPr>
            <w:tcW w:w="1723" w:type="dxa"/>
            <w:tcBorders>
              <w:top w:val="single" w:sz="8" w:space="0" w:color="000000"/>
              <w:left w:val="single" w:sz="8" w:space="0" w:color="000000"/>
              <w:bottom w:val="single" w:sz="8" w:space="0" w:color="000000"/>
              <w:right w:val="single" w:sz="8" w:space="0" w:color="000000"/>
            </w:tcBorders>
            <w:shd w:val="clear" w:color="auto" w:fill="A5A5A5"/>
          </w:tcPr>
          <w:p w:rsidR="00607571" w:rsidRDefault="00607571" w:rsidP="001A5707">
            <w:pPr>
              <w:ind w:right="1"/>
              <w:jc w:val="right"/>
            </w:pPr>
            <w:r>
              <w:rPr>
                <w:rFonts w:cs="Times New Roman"/>
                <w:sz w:val="20"/>
              </w:rPr>
              <w:t>850 000,00</w:t>
            </w:r>
          </w:p>
        </w:tc>
      </w:tr>
      <w:tr w:rsidR="00607571" w:rsidTr="00607571">
        <w:trPr>
          <w:trHeight w:val="158"/>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1A5707">
            <w:pPr>
              <w:spacing w:after="160"/>
            </w:pPr>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spacing w:after="160"/>
            </w:pP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shd w:val="clear" w:color="auto" w:fill="B8CCE4"/>
          </w:tcPr>
          <w:p w:rsidR="00607571" w:rsidRDefault="00607571" w:rsidP="001A5707">
            <w:r>
              <w:rPr>
                <w:rFonts w:cs="Times New Roman"/>
                <w:sz w:val="20"/>
              </w:rPr>
              <w:t>B) VÝDAJE</w:t>
            </w:r>
          </w:p>
        </w:tc>
        <w:tc>
          <w:tcPr>
            <w:tcW w:w="1723" w:type="dxa"/>
            <w:tcBorders>
              <w:top w:val="single" w:sz="8" w:space="0" w:color="000000"/>
              <w:left w:val="single" w:sz="8" w:space="0" w:color="000000"/>
              <w:bottom w:val="single" w:sz="8" w:space="0" w:color="000000"/>
              <w:right w:val="single" w:sz="8" w:space="0" w:color="000000"/>
            </w:tcBorders>
            <w:shd w:val="clear" w:color="auto" w:fill="B8CCE4"/>
          </w:tcPr>
          <w:p w:rsidR="00607571" w:rsidRDefault="00607571" w:rsidP="001A5707">
            <w:pPr>
              <w:spacing w:after="160"/>
            </w:pP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shd w:val="clear" w:color="auto" w:fill="CCC0DA"/>
          </w:tcPr>
          <w:p w:rsidR="00607571" w:rsidRDefault="00607571" w:rsidP="001A5707">
            <w:r>
              <w:rPr>
                <w:rFonts w:cs="Times New Roman"/>
                <w:sz w:val="20"/>
                <w:u w:val="single" w:color="000000"/>
              </w:rPr>
              <w:t>Organizace soutěže</w:t>
            </w:r>
          </w:p>
        </w:tc>
        <w:tc>
          <w:tcPr>
            <w:tcW w:w="1723" w:type="dxa"/>
            <w:tcBorders>
              <w:top w:val="single" w:sz="8" w:space="0" w:color="000000"/>
              <w:left w:val="single" w:sz="8" w:space="0" w:color="000000"/>
              <w:bottom w:val="single" w:sz="8" w:space="0" w:color="000000"/>
              <w:right w:val="single" w:sz="8" w:space="0" w:color="000000"/>
            </w:tcBorders>
            <w:shd w:val="clear" w:color="auto" w:fill="CCC0DA"/>
          </w:tcPr>
          <w:p w:rsidR="00607571" w:rsidRDefault="00607571" w:rsidP="001A5707">
            <w:pPr>
              <w:spacing w:after="160"/>
            </w:pP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1A5707">
            <w:r>
              <w:rPr>
                <w:rFonts w:cs="Times New Roman"/>
                <w:sz w:val="20"/>
              </w:rPr>
              <w:t>mzdové a účetní náklady</w:t>
            </w:r>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jc w:val="right"/>
            </w:pPr>
            <w:r>
              <w:rPr>
                <w:rFonts w:cs="Times New Roman"/>
                <w:sz w:val="20"/>
              </w:rPr>
              <w:t>50 000,00</w:t>
            </w: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1A5707">
            <w:r>
              <w:rPr>
                <w:rFonts w:cs="Times New Roman"/>
                <w:sz w:val="20"/>
              </w:rPr>
              <w:t>zajištění administrace soutěže</w:t>
            </w:r>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ind w:right="1"/>
              <w:jc w:val="right"/>
            </w:pPr>
            <w:r>
              <w:rPr>
                <w:rFonts w:cs="Times New Roman"/>
                <w:sz w:val="20"/>
              </w:rPr>
              <w:t>180 000,00</w:t>
            </w: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1A5707">
            <w:r>
              <w:rPr>
                <w:rFonts w:cs="Times New Roman"/>
                <w:sz w:val="20"/>
              </w:rPr>
              <w:t>režie kancelář (včetně poštovné, kurýr, cestovné, parkovné…)</w:t>
            </w:r>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jc w:val="right"/>
            </w:pPr>
            <w:r>
              <w:rPr>
                <w:rFonts w:cs="Times New Roman"/>
                <w:sz w:val="20"/>
              </w:rPr>
              <w:t>20 000,00</w:t>
            </w: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shd w:val="clear" w:color="auto" w:fill="D9D9D9"/>
          </w:tcPr>
          <w:p w:rsidR="00607571" w:rsidRDefault="00607571" w:rsidP="001A5707">
            <w:r>
              <w:rPr>
                <w:rFonts w:cs="Times New Roman"/>
                <w:sz w:val="20"/>
              </w:rPr>
              <w:t>Celkem</w:t>
            </w:r>
          </w:p>
        </w:tc>
        <w:tc>
          <w:tcPr>
            <w:tcW w:w="1723" w:type="dxa"/>
            <w:tcBorders>
              <w:top w:val="single" w:sz="8" w:space="0" w:color="000000"/>
              <w:left w:val="single" w:sz="8" w:space="0" w:color="000000"/>
              <w:bottom w:val="single" w:sz="8" w:space="0" w:color="000000"/>
              <w:right w:val="single" w:sz="8" w:space="0" w:color="000000"/>
            </w:tcBorders>
            <w:shd w:val="clear" w:color="auto" w:fill="D9D9D9"/>
          </w:tcPr>
          <w:p w:rsidR="00607571" w:rsidRDefault="00607571" w:rsidP="001A5707">
            <w:pPr>
              <w:ind w:right="1"/>
              <w:jc w:val="right"/>
            </w:pPr>
            <w:r>
              <w:rPr>
                <w:rFonts w:cs="Times New Roman"/>
                <w:sz w:val="20"/>
              </w:rPr>
              <w:t>250 000,00</w:t>
            </w:r>
          </w:p>
        </w:tc>
      </w:tr>
      <w:tr w:rsidR="00607571" w:rsidTr="00607571">
        <w:trPr>
          <w:trHeight w:val="158"/>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1A5707">
            <w:pPr>
              <w:spacing w:after="160"/>
            </w:pPr>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spacing w:after="160"/>
            </w:pP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shd w:val="clear" w:color="auto" w:fill="CCC0DA"/>
          </w:tcPr>
          <w:p w:rsidR="00607571" w:rsidRDefault="00607571" w:rsidP="001A5707">
            <w:r>
              <w:rPr>
                <w:rFonts w:cs="Times New Roman"/>
                <w:sz w:val="20"/>
                <w:u w:val="single" w:color="000000"/>
              </w:rPr>
              <w:t>Propagace a PR soutěže:</w:t>
            </w:r>
          </w:p>
        </w:tc>
        <w:tc>
          <w:tcPr>
            <w:tcW w:w="1723" w:type="dxa"/>
            <w:tcBorders>
              <w:top w:val="single" w:sz="8" w:space="0" w:color="000000"/>
              <w:left w:val="single" w:sz="8" w:space="0" w:color="000000"/>
              <w:bottom w:val="single" w:sz="8" w:space="0" w:color="000000"/>
              <w:right w:val="single" w:sz="8" w:space="0" w:color="000000"/>
            </w:tcBorders>
            <w:shd w:val="clear" w:color="auto" w:fill="CCC0DA"/>
          </w:tcPr>
          <w:p w:rsidR="00607571" w:rsidRDefault="00607571" w:rsidP="001A5707">
            <w:pPr>
              <w:spacing w:after="160"/>
            </w:pP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1A5707">
            <w:r>
              <w:rPr>
                <w:rFonts w:cs="Times New Roman"/>
                <w:sz w:val="20"/>
              </w:rPr>
              <w:t>zajištění PR soutěže + grafika, bannery atd.</w:t>
            </w:r>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ind w:right="1"/>
              <w:jc w:val="right"/>
            </w:pPr>
            <w:r>
              <w:rPr>
                <w:rFonts w:cs="Times New Roman"/>
                <w:sz w:val="20"/>
              </w:rPr>
              <w:t>80 000,00</w:t>
            </w: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1A5707">
            <w:r>
              <w:rPr>
                <w:rFonts w:cs="Times New Roman"/>
                <w:sz w:val="20"/>
              </w:rPr>
              <w:t>mediální smlouvy (barter)</w:t>
            </w:r>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ind w:right="1"/>
              <w:jc w:val="right"/>
            </w:pPr>
            <w:r>
              <w:rPr>
                <w:rFonts w:cs="Times New Roman"/>
                <w:sz w:val="20"/>
              </w:rPr>
              <w:t>100 000,00</w:t>
            </w: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shd w:val="clear" w:color="auto" w:fill="D8D8D8"/>
          </w:tcPr>
          <w:p w:rsidR="00607571" w:rsidRDefault="00607571" w:rsidP="001A5707">
            <w:r>
              <w:rPr>
                <w:rFonts w:cs="Times New Roman"/>
                <w:sz w:val="20"/>
              </w:rPr>
              <w:t>Celkem</w:t>
            </w:r>
          </w:p>
        </w:tc>
        <w:tc>
          <w:tcPr>
            <w:tcW w:w="1723" w:type="dxa"/>
            <w:tcBorders>
              <w:top w:val="single" w:sz="8" w:space="0" w:color="000000"/>
              <w:left w:val="single" w:sz="8" w:space="0" w:color="000000"/>
              <w:bottom w:val="single" w:sz="8" w:space="0" w:color="000000"/>
              <w:right w:val="single" w:sz="8" w:space="0" w:color="000000"/>
            </w:tcBorders>
            <w:shd w:val="clear" w:color="auto" w:fill="D9D9D9"/>
          </w:tcPr>
          <w:p w:rsidR="00607571" w:rsidRDefault="00607571" w:rsidP="001A5707">
            <w:pPr>
              <w:ind w:right="1"/>
              <w:jc w:val="right"/>
            </w:pPr>
            <w:r>
              <w:rPr>
                <w:rFonts w:cs="Times New Roman"/>
                <w:sz w:val="20"/>
              </w:rPr>
              <w:t>180 000,00</w:t>
            </w:r>
          </w:p>
        </w:tc>
      </w:tr>
      <w:tr w:rsidR="00607571" w:rsidTr="00607571">
        <w:trPr>
          <w:trHeight w:val="158"/>
        </w:trPr>
        <w:tc>
          <w:tcPr>
            <w:tcW w:w="7330" w:type="dxa"/>
            <w:tcBorders>
              <w:top w:val="single" w:sz="8" w:space="0" w:color="000000"/>
              <w:left w:val="single" w:sz="8" w:space="0" w:color="000000"/>
              <w:bottom w:val="single" w:sz="8" w:space="0" w:color="000000"/>
              <w:right w:val="single" w:sz="8" w:space="0" w:color="000000"/>
            </w:tcBorders>
            <w:shd w:val="clear" w:color="auto" w:fill="FFFFFF"/>
          </w:tcPr>
          <w:p w:rsidR="00607571" w:rsidRDefault="00607571" w:rsidP="001A5707">
            <w:pPr>
              <w:spacing w:after="160"/>
            </w:pPr>
          </w:p>
        </w:tc>
        <w:tc>
          <w:tcPr>
            <w:tcW w:w="1723" w:type="dxa"/>
            <w:tcBorders>
              <w:top w:val="single" w:sz="8" w:space="0" w:color="000000"/>
              <w:left w:val="single" w:sz="8" w:space="0" w:color="000000"/>
              <w:bottom w:val="single" w:sz="8" w:space="0" w:color="000000"/>
              <w:right w:val="single" w:sz="8" w:space="0" w:color="000000"/>
            </w:tcBorders>
            <w:shd w:val="clear" w:color="auto" w:fill="FFFFFF"/>
          </w:tcPr>
          <w:p w:rsidR="00607571" w:rsidRDefault="00607571" w:rsidP="001A5707">
            <w:pPr>
              <w:spacing w:after="160"/>
            </w:pP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shd w:val="clear" w:color="auto" w:fill="CCC0DA"/>
          </w:tcPr>
          <w:p w:rsidR="00607571" w:rsidRDefault="00607571" w:rsidP="001A5707">
            <w:r>
              <w:rPr>
                <w:rFonts w:cs="Times New Roman"/>
                <w:sz w:val="20"/>
                <w:u w:val="single" w:color="000000"/>
              </w:rPr>
              <w:t xml:space="preserve">Náklady poroty, rady </w:t>
            </w:r>
          </w:p>
        </w:tc>
        <w:tc>
          <w:tcPr>
            <w:tcW w:w="1723" w:type="dxa"/>
            <w:tcBorders>
              <w:top w:val="single" w:sz="8" w:space="0" w:color="000000"/>
              <w:left w:val="single" w:sz="8" w:space="0" w:color="000000"/>
              <w:bottom w:val="single" w:sz="8" w:space="0" w:color="000000"/>
              <w:right w:val="single" w:sz="8" w:space="0" w:color="000000"/>
            </w:tcBorders>
            <w:shd w:val="clear" w:color="auto" w:fill="CCC0DA"/>
          </w:tcPr>
          <w:p w:rsidR="00607571" w:rsidRDefault="00607571" w:rsidP="001A5707">
            <w:pPr>
              <w:spacing w:after="160"/>
            </w:pP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1A5707">
            <w:proofErr w:type="spellStart"/>
            <w:r>
              <w:rPr>
                <w:rFonts w:cs="Times New Roman"/>
                <w:sz w:val="20"/>
              </w:rPr>
              <w:t>porotovné</w:t>
            </w:r>
            <w:proofErr w:type="spellEnd"/>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ind w:right="1"/>
              <w:jc w:val="right"/>
            </w:pPr>
            <w:r>
              <w:rPr>
                <w:rFonts w:cs="Times New Roman"/>
                <w:sz w:val="20"/>
              </w:rPr>
              <w:t>50 000,00</w:t>
            </w: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1A5707">
            <w:r>
              <w:rPr>
                <w:rFonts w:cs="Times New Roman"/>
                <w:sz w:val="20"/>
              </w:rPr>
              <w:t xml:space="preserve">dopravní náklady cesty poroty </w:t>
            </w:r>
            <w:proofErr w:type="spellStart"/>
            <w:r>
              <w:rPr>
                <w:rFonts w:cs="Times New Roman"/>
                <w:sz w:val="20"/>
              </w:rPr>
              <w:t>poroty</w:t>
            </w:r>
            <w:proofErr w:type="spellEnd"/>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ind w:right="1"/>
              <w:jc w:val="right"/>
            </w:pPr>
            <w:r>
              <w:rPr>
                <w:rFonts w:cs="Times New Roman"/>
                <w:sz w:val="20"/>
              </w:rPr>
              <w:t>40 000,00</w:t>
            </w: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1A5707">
            <w:r>
              <w:rPr>
                <w:rFonts w:cs="Times New Roman"/>
                <w:sz w:val="20"/>
              </w:rPr>
              <w:t>další režie zasedání rady a poroty</w:t>
            </w:r>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ind w:right="1"/>
              <w:jc w:val="right"/>
            </w:pPr>
            <w:r>
              <w:rPr>
                <w:rFonts w:cs="Times New Roman"/>
                <w:sz w:val="20"/>
              </w:rPr>
              <w:t>30 000,00</w:t>
            </w: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shd w:val="clear" w:color="auto" w:fill="D9D9D9"/>
          </w:tcPr>
          <w:p w:rsidR="00607571" w:rsidRDefault="00607571" w:rsidP="001A5707">
            <w:r>
              <w:rPr>
                <w:rFonts w:cs="Times New Roman"/>
                <w:sz w:val="20"/>
              </w:rPr>
              <w:t>Celkem</w:t>
            </w:r>
          </w:p>
        </w:tc>
        <w:tc>
          <w:tcPr>
            <w:tcW w:w="1723" w:type="dxa"/>
            <w:tcBorders>
              <w:top w:val="single" w:sz="8" w:space="0" w:color="000000"/>
              <w:left w:val="single" w:sz="8" w:space="0" w:color="000000"/>
              <w:bottom w:val="single" w:sz="8" w:space="0" w:color="000000"/>
              <w:right w:val="single" w:sz="8" w:space="0" w:color="000000"/>
            </w:tcBorders>
            <w:shd w:val="clear" w:color="auto" w:fill="D9D9D9"/>
          </w:tcPr>
          <w:p w:rsidR="00607571" w:rsidRDefault="00607571" w:rsidP="001A5707">
            <w:pPr>
              <w:ind w:right="1"/>
              <w:jc w:val="right"/>
            </w:pPr>
            <w:r>
              <w:rPr>
                <w:rFonts w:cs="Times New Roman"/>
                <w:sz w:val="20"/>
              </w:rPr>
              <w:t>120 000,00</w:t>
            </w: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1A5707">
            <w:pPr>
              <w:spacing w:after="160"/>
            </w:pPr>
          </w:p>
          <w:p w:rsidR="00607571" w:rsidRDefault="00607571" w:rsidP="001A5707">
            <w:pPr>
              <w:spacing w:after="160"/>
            </w:pPr>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spacing w:after="160"/>
            </w:pP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shd w:val="clear" w:color="auto" w:fill="CCC0DA"/>
          </w:tcPr>
          <w:p w:rsidR="00607571" w:rsidRDefault="00607571" w:rsidP="001A5707">
            <w:r>
              <w:rPr>
                <w:rFonts w:cs="Times New Roman"/>
                <w:sz w:val="20"/>
                <w:u w:val="single" w:color="000000"/>
              </w:rPr>
              <w:t>weby a sociální sítě</w:t>
            </w:r>
          </w:p>
        </w:tc>
        <w:tc>
          <w:tcPr>
            <w:tcW w:w="1723" w:type="dxa"/>
            <w:tcBorders>
              <w:top w:val="single" w:sz="8" w:space="0" w:color="000000"/>
              <w:left w:val="single" w:sz="8" w:space="0" w:color="000000"/>
              <w:bottom w:val="single" w:sz="8" w:space="0" w:color="000000"/>
              <w:right w:val="single" w:sz="8" w:space="0" w:color="000000"/>
            </w:tcBorders>
            <w:shd w:val="clear" w:color="auto" w:fill="CCC0DA"/>
          </w:tcPr>
          <w:p w:rsidR="00607571" w:rsidRDefault="00607571" w:rsidP="001A5707">
            <w:pPr>
              <w:spacing w:after="160"/>
            </w:pP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1A5707">
            <w:r>
              <w:rPr>
                <w:rFonts w:cs="Times New Roman"/>
                <w:sz w:val="20"/>
              </w:rPr>
              <w:t xml:space="preserve">Zpracování </w:t>
            </w:r>
            <w:proofErr w:type="spellStart"/>
            <w:proofErr w:type="gramStart"/>
            <w:r>
              <w:rPr>
                <w:rFonts w:cs="Times New Roman"/>
                <w:sz w:val="20"/>
              </w:rPr>
              <w:t>www</w:t>
            </w:r>
            <w:proofErr w:type="gramEnd"/>
            <w:r>
              <w:rPr>
                <w:rFonts w:cs="Times New Roman"/>
                <w:sz w:val="20"/>
              </w:rPr>
              <w:t>.</w:t>
            </w:r>
            <w:proofErr w:type="gramStart"/>
            <w:r>
              <w:rPr>
                <w:rFonts w:cs="Times New Roman"/>
                <w:sz w:val="20"/>
              </w:rPr>
              <w:t>stránek</w:t>
            </w:r>
            <w:proofErr w:type="spellEnd"/>
            <w:proofErr w:type="gramEnd"/>
            <w:r>
              <w:rPr>
                <w:rFonts w:cs="Times New Roman"/>
                <w:sz w:val="20"/>
              </w:rPr>
              <w:t>, instalace informací o soutěžních návrzích</w:t>
            </w:r>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jc w:val="right"/>
            </w:pPr>
            <w:r>
              <w:rPr>
                <w:rFonts w:cs="Times New Roman"/>
                <w:sz w:val="20"/>
              </w:rPr>
              <w:t>35 000,00</w:t>
            </w: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1A5707">
            <w:r>
              <w:rPr>
                <w:rFonts w:cs="Times New Roman"/>
                <w:sz w:val="20"/>
              </w:rPr>
              <w:t>zabezpečení hlasování veřejnosti</w:t>
            </w:r>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jc w:val="right"/>
            </w:pPr>
            <w:r>
              <w:rPr>
                <w:rFonts w:cs="Times New Roman"/>
                <w:sz w:val="20"/>
              </w:rPr>
              <w:t>5 000,00</w:t>
            </w: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1A5707">
            <w:r>
              <w:rPr>
                <w:rFonts w:cs="Times New Roman"/>
                <w:sz w:val="20"/>
              </w:rPr>
              <w:lastRenderedPageBreak/>
              <w:t>Připojení k internetu</w:t>
            </w:r>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ind w:right="1"/>
              <w:jc w:val="right"/>
            </w:pPr>
            <w:r>
              <w:rPr>
                <w:rFonts w:cs="Times New Roman"/>
                <w:sz w:val="20"/>
              </w:rPr>
              <w:t>3 000,00</w:t>
            </w: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shd w:val="clear" w:color="auto" w:fill="D8D8D8"/>
          </w:tcPr>
          <w:p w:rsidR="00607571" w:rsidRDefault="00607571" w:rsidP="001A5707">
            <w:r>
              <w:rPr>
                <w:rFonts w:cs="Times New Roman"/>
                <w:sz w:val="20"/>
              </w:rPr>
              <w:t>Celkem</w:t>
            </w:r>
          </w:p>
        </w:tc>
        <w:tc>
          <w:tcPr>
            <w:tcW w:w="1723" w:type="dxa"/>
            <w:tcBorders>
              <w:top w:val="single" w:sz="8" w:space="0" w:color="000000"/>
              <w:left w:val="single" w:sz="8" w:space="0" w:color="000000"/>
              <w:bottom w:val="single" w:sz="8" w:space="0" w:color="000000"/>
              <w:right w:val="single" w:sz="8" w:space="0" w:color="000000"/>
            </w:tcBorders>
            <w:shd w:val="clear" w:color="auto" w:fill="D8D8D8"/>
          </w:tcPr>
          <w:p w:rsidR="00607571" w:rsidRDefault="00607571" w:rsidP="001A5707">
            <w:pPr>
              <w:ind w:right="1"/>
              <w:jc w:val="right"/>
            </w:pPr>
            <w:r>
              <w:rPr>
                <w:rFonts w:cs="Times New Roman"/>
                <w:sz w:val="20"/>
              </w:rPr>
              <w:t>43 000,00</w:t>
            </w:r>
          </w:p>
        </w:tc>
      </w:tr>
      <w:tr w:rsidR="00607571" w:rsidTr="00607571">
        <w:trPr>
          <w:trHeight w:val="158"/>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1A5707">
            <w:pPr>
              <w:spacing w:after="160"/>
            </w:pPr>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spacing w:after="160"/>
            </w:pP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shd w:val="clear" w:color="auto" w:fill="CCC0DA"/>
          </w:tcPr>
          <w:p w:rsidR="00607571" w:rsidRDefault="00607571" w:rsidP="001A5707">
            <w:r>
              <w:rPr>
                <w:rFonts w:cs="Times New Roman"/>
                <w:sz w:val="20"/>
                <w:u w:val="single" w:color="000000"/>
              </w:rPr>
              <w:t>Příprava výstavy:</w:t>
            </w:r>
          </w:p>
        </w:tc>
        <w:tc>
          <w:tcPr>
            <w:tcW w:w="1723" w:type="dxa"/>
            <w:tcBorders>
              <w:top w:val="single" w:sz="8" w:space="0" w:color="000000"/>
              <w:left w:val="single" w:sz="8" w:space="0" w:color="000000"/>
              <w:bottom w:val="single" w:sz="8" w:space="0" w:color="000000"/>
              <w:right w:val="single" w:sz="8" w:space="0" w:color="000000"/>
            </w:tcBorders>
            <w:shd w:val="clear" w:color="auto" w:fill="CCC0DA"/>
          </w:tcPr>
          <w:p w:rsidR="00607571" w:rsidRDefault="00607571" w:rsidP="001A5707">
            <w:pPr>
              <w:spacing w:after="160"/>
            </w:pP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1A5707">
            <w:r>
              <w:rPr>
                <w:rFonts w:cs="Times New Roman"/>
                <w:sz w:val="20"/>
              </w:rPr>
              <w:t>grafická příprava panelů</w:t>
            </w:r>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jc w:val="right"/>
            </w:pPr>
            <w:r>
              <w:rPr>
                <w:rFonts w:cs="Times New Roman"/>
                <w:sz w:val="20"/>
              </w:rPr>
              <w:t>10 000,00</w:t>
            </w: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1A5707">
            <w:r>
              <w:rPr>
                <w:rFonts w:cs="Times New Roman"/>
                <w:sz w:val="20"/>
              </w:rPr>
              <w:t xml:space="preserve">grafický návrh </w:t>
            </w:r>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jc w:val="right"/>
            </w:pPr>
            <w:r>
              <w:rPr>
                <w:rFonts w:cs="Times New Roman"/>
                <w:sz w:val="20"/>
              </w:rPr>
              <w:t>15 000,00</w:t>
            </w: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1A5707">
            <w:r>
              <w:rPr>
                <w:rFonts w:cs="Times New Roman"/>
                <w:sz w:val="20"/>
              </w:rPr>
              <w:t xml:space="preserve">výroba (cena bude upřesněna dle počtu panelů) </w:t>
            </w:r>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jc w:val="right"/>
            </w:pPr>
            <w:r>
              <w:rPr>
                <w:rFonts w:cs="Times New Roman"/>
                <w:sz w:val="20"/>
              </w:rPr>
              <w:t>20 000,00</w:t>
            </w: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1A5707">
            <w:r>
              <w:rPr>
                <w:rFonts w:cs="Times New Roman"/>
                <w:sz w:val="20"/>
              </w:rPr>
              <w:t xml:space="preserve">přepravní a </w:t>
            </w:r>
            <w:proofErr w:type="spellStart"/>
            <w:r>
              <w:rPr>
                <w:rFonts w:cs="Times New Roman"/>
                <w:sz w:val="20"/>
              </w:rPr>
              <w:t>skaldovací</w:t>
            </w:r>
            <w:proofErr w:type="spellEnd"/>
            <w:r>
              <w:rPr>
                <w:rFonts w:cs="Times New Roman"/>
                <w:sz w:val="20"/>
              </w:rPr>
              <w:t xml:space="preserve"> náklady 3x instalace</w:t>
            </w:r>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jc w:val="right"/>
            </w:pPr>
            <w:r>
              <w:rPr>
                <w:rFonts w:cs="Times New Roman"/>
                <w:sz w:val="20"/>
              </w:rPr>
              <w:t>24 000,00</w:t>
            </w: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shd w:val="clear" w:color="auto" w:fill="D8D8D8"/>
          </w:tcPr>
          <w:p w:rsidR="00607571" w:rsidRDefault="00607571" w:rsidP="001A5707">
            <w:r>
              <w:rPr>
                <w:rFonts w:cs="Times New Roman"/>
                <w:sz w:val="20"/>
              </w:rPr>
              <w:t xml:space="preserve">Celkem: </w:t>
            </w:r>
          </w:p>
        </w:tc>
        <w:tc>
          <w:tcPr>
            <w:tcW w:w="1723" w:type="dxa"/>
            <w:tcBorders>
              <w:top w:val="single" w:sz="8" w:space="0" w:color="000000"/>
              <w:left w:val="single" w:sz="8" w:space="0" w:color="000000"/>
              <w:bottom w:val="single" w:sz="8" w:space="0" w:color="000000"/>
              <w:right w:val="single" w:sz="8" w:space="0" w:color="000000"/>
            </w:tcBorders>
            <w:shd w:val="clear" w:color="auto" w:fill="D8D8D8"/>
          </w:tcPr>
          <w:p w:rsidR="00607571" w:rsidRDefault="00607571" w:rsidP="001A5707">
            <w:pPr>
              <w:jc w:val="right"/>
            </w:pPr>
            <w:r>
              <w:rPr>
                <w:rFonts w:cs="Times New Roman"/>
                <w:sz w:val="20"/>
              </w:rPr>
              <w:t>69 000,00</w:t>
            </w:r>
          </w:p>
        </w:tc>
      </w:tr>
      <w:tr w:rsidR="00607571" w:rsidTr="00607571">
        <w:trPr>
          <w:trHeight w:val="158"/>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1A5707">
            <w:pPr>
              <w:spacing w:after="160"/>
            </w:pPr>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spacing w:after="160"/>
            </w:pP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shd w:val="clear" w:color="auto" w:fill="CCC0DA"/>
          </w:tcPr>
          <w:p w:rsidR="00607571" w:rsidRDefault="00607571" w:rsidP="001A5707">
            <w:r>
              <w:rPr>
                <w:rFonts w:cs="Times New Roman"/>
                <w:sz w:val="20"/>
                <w:u w:val="single" w:color="000000"/>
              </w:rPr>
              <w:t xml:space="preserve">Katalog a presentace výsledků Stavba roku Středočeského kraje: </w:t>
            </w:r>
          </w:p>
        </w:tc>
        <w:tc>
          <w:tcPr>
            <w:tcW w:w="1723" w:type="dxa"/>
            <w:tcBorders>
              <w:top w:val="single" w:sz="8" w:space="0" w:color="000000"/>
              <w:left w:val="single" w:sz="8" w:space="0" w:color="000000"/>
              <w:bottom w:val="single" w:sz="8" w:space="0" w:color="000000"/>
              <w:right w:val="single" w:sz="8" w:space="0" w:color="000000"/>
            </w:tcBorders>
            <w:shd w:val="clear" w:color="auto" w:fill="CCC0DA"/>
          </w:tcPr>
          <w:p w:rsidR="00607571" w:rsidRDefault="00607571" w:rsidP="001A5707">
            <w:pPr>
              <w:spacing w:after="160"/>
            </w:pP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1A5707">
            <w:r>
              <w:rPr>
                <w:rFonts w:cs="Times New Roman"/>
                <w:sz w:val="20"/>
              </w:rPr>
              <w:t>grafické zpracování katalogu</w:t>
            </w:r>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ind w:right="1"/>
              <w:jc w:val="right"/>
            </w:pPr>
            <w:r>
              <w:rPr>
                <w:rFonts w:cs="Times New Roman"/>
                <w:sz w:val="20"/>
              </w:rPr>
              <w:t>35 000,00</w:t>
            </w: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1A5707">
            <w:r>
              <w:rPr>
                <w:rFonts w:cs="Times New Roman"/>
                <w:sz w:val="20"/>
              </w:rPr>
              <w:t>tisk katalogu</w:t>
            </w:r>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ind w:right="1"/>
              <w:jc w:val="right"/>
            </w:pPr>
            <w:r>
              <w:rPr>
                <w:rFonts w:cs="Times New Roman"/>
                <w:sz w:val="20"/>
              </w:rPr>
              <w:t>60 000,00</w:t>
            </w: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1A5707">
            <w:r>
              <w:rPr>
                <w:rFonts w:cs="Times New Roman"/>
                <w:sz w:val="20"/>
              </w:rPr>
              <w:t>Archivace návrhů výstavy a archivace a distribuce katalogů</w:t>
            </w:r>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ind w:right="1"/>
              <w:jc w:val="right"/>
            </w:pPr>
            <w:r>
              <w:rPr>
                <w:rFonts w:cs="Times New Roman"/>
                <w:sz w:val="20"/>
              </w:rPr>
              <w:t>5 000,00</w:t>
            </w: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1A5707">
            <w:r>
              <w:rPr>
                <w:rFonts w:cs="Times New Roman"/>
                <w:sz w:val="20"/>
              </w:rPr>
              <w:t>Poplatek za přihlášku vítěze do celostátní přehlídky Stavba roku</w:t>
            </w:r>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jc w:val="right"/>
            </w:pPr>
            <w:r>
              <w:rPr>
                <w:rFonts w:cs="Times New Roman"/>
                <w:sz w:val="20"/>
              </w:rPr>
              <w:t>29 000,00</w:t>
            </w: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1A5707">
            <w:r>
              <w:rPr>
                <w:rFonts w:cs="Times New Roman"/>
                <w:sz w:val="20"/>
              </w:rPr>
              <w:t>zařazení účastníků soutěže do ratingu firem RABF</w:t>
            </w:r>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jc w:val="right"/>
            </w:pPr>
            <w:r>
              <w:rPr>
                <w:rFonts w:cs="Times New Roman"/>
                <w:sz w:val="20"/>
              </w:rPr>
              <w:t>3 000,00</w:t>
            </w: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shd w:val="clear" w:color="auto" w:fill="D8D8D8"/>
          </w:tcPr>
          <w:p w:rsidR="00607571" w:rsidRDefault="00607571" w:rsidP="001A5707">
            <w:r>
              <w:rPr>
                <w:rFonts w:cs="Times New Roman"/>
                <w:sz w:val="20"/>
              </w:rPr>
              <w:t xml:space="preserve">Celkem: </w:t>
            </w:r>
          </w:p>
        </w:tc>
        <w:tc>
          <w:tcPr>
            <w:tcW w:w="1723" w:type="dxa"/>
            <w:tcBorders>
              <w:top w:val="single" w:sz="8" w:space="0" w:color="000000"/>
              <w:left w:val="single" w:sz="8" w:space="0" w:color="000000"/>
              <w:bottom w:val="single" w:sz="8" w:space="0" w:color="000000"/>
              <w:right w:val="single" w:sz="8" w:space="0" w:color="000000"/>
            </w:tcBorders>
            <w:shd w:val="clear" w:color="auto" w:fill="D8D8D8"/>
          </w:tcPr>
          <w:p w:rsidR="00607571" w:rsidRDefault="00607571" w:rsidP="001A5707">
            <w:pPr>
              <w:ind w:right="1"/>
              <w:jc w:val="right"/>
            </w:pPr>
            <w:r>
              <w:rPr>
                <w:rFonts w:cs="Times New Roman"/>
                <w:sz w:val="20"/>
              </w:rPr>
              <w:t>132 000,00</w:t>
            </w:r>
          </w:p>
        </w:tc>
      </w:tr>
      <w:tr w:rsidR="00607571" w:rsidTr="00607571">
        <w:trPr>
          <w:trHeight w:val="158"/>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1A5707">
            <w:pPr>
              <w:spacing w:after="160"/>
            </w:pPr>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spacing w:after="160"/>
            </w:pP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shd w:val="clear" w:color="auto" w:fill="CCC0DA"/>
          </w:tcPr>
          <w:p w:rsidR="00607571" w:rsidRDefault="00607571" w:rsidP="001A5707">
            <w:r>
              <w:rPr>
                <w:rFonts w:cs="Times New Roman"/>
                <w:sz w:val="20"/>
                <w:u w:val="single" w:color="000000"/>
              </w:rPr>
              <w:t>Příprava slavnostního večera:</w:t>
            </w:r>
          </w:p>
        </w:tc>
        <w:tc>
          <w:tcPr>
            <w:tcW w:w="1723" w:type="dxa"/>
            <w:tcBorders>
              <w:top w:val="single" w:sz="8" w:space="0" w:color="000000"/>
              <w:left w:val="single" w:sz="8" w:space="0" w:color="000000"/>
              <w:bottom w:val="single" w:sz="8" w:space="0" w:color="000000"/>
              <w:right w:val="single" w:sz="8" w:space="0" w:color="000000"/>
            </w:tcBorders>
            <w:shd w:val="clear" w:color="auto" w:fill="CCC0DA"/>
          </w:tcPr>
          <w:p w:rsidR="00607571" w:rsidRDefault="00607571" w:rsidP="001A5707">
            <w:pPr>
              <w:spacing w:after="160"/>
            </w:pP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1A5707">
            <w:r>
              <w:rPr>
                <w:rFonts w:cs="Times New Roman"/>
                <w:sz w:val="20"/>
              </w:rPr>
              <w:t>zajištění pozvánek, grafika, tisk</w:t>
            </w:r>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ind w:right="1"/>
              <w:jc w:val="right"/>
            </w:pPr>
            <w:r>
              <w:rPr>
                <w:rFonts w:cs="Times New Roman"/>
                <w:sz w:val="20"/>
              </w:rPr>
              <w:t>5 000,00</w:t>
            </w: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1A5707">
            <w:r>
              <w:rPr>
                <w:rFonts w:cs="Times New Roman"/>
                <w:sz w:val="20"/>
              </w:rPr>
              <w:t>scénář večera</w:t>
            </w:r>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jc w:val="right"/>
            </w:pPr>
            <w:r>
              <w:rPr>
                <w:rFonts w:cs="Times New Roman"/>
                <w:sz w:val="20"/>
              </w:rPr>
              <w:t>15 000,00</w:t>
            </w: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1A5707">
            <w:r>
              <w:rPr>
                <w:rFonts w:cs="Times New Roman"/>
                <w:sz w:val="20"/>
              </w:rPr>
              <w:t>diplomy, grafika, tisk + ceny a trofeje</w:t>
            </w:r>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jc w:val="right"/>
            </w:pPr>
            <w:r>
              <w:rPr>
                <w:rFonts w:cs="Times New Roman"/>
                <w:sz w:val="20"/>
              </w:rPr>
              <w:t>15 000,00</w:t>
            </w:r>
          </w:p>
        </w:tc>
      </w:tr>
    </w:tbl>
    <w:p w:rsidR="00607571" w:rsidRDefault="00607571" w:rsidP="00607571">
      <w:pPr>
        <w:ind w:left="-1440" w:right="1042"/>
      </w:pPr>
    </w:p>
    <w:tbl>
      <w:tblPr>
        <w:tblStyle w:val="TableGrid"/>
        <w:tblW w:w="9053" w:type="dxa"/>
        <w:tblInd w:w="-10" w:type="dxa"/>
        <w:tblCellMar>
          <w:top w:w="53" w:type="dxa"/>
          <w:left w:w="36" w:type="dxa"/>
          <w:right w:w="38" w:type="dxa"/>
        </w:tblCellMar>
        <w:tblLook w:val="04A0" w:firstRow="1" w:lastRow="0" w:firstColumn="1" w:lastColumn="0" w:noHBand="0" w:noVBand="1"/>
      </w:tblPr>
      <w:tblGrid>
        <w:gridCol w:w="7330"/>
        <w:gridCol w:w="1723"/>
      </w:tblGrid>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1A5707">
            <w:r>
              <w:rPr>
                <w:rFonts w:cs="Times New Roman"/>
                <w:sz w:val="20"/>
              </w:rPr>
              <w:t>filmové spoty - videa</w:t>
            </w:r>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jc w:val="right"/>
            </w:pPr>
            <w:r>
              <w:rPr>
                <w:rFonts w:cs="Times New Roman"/>
                <w:sz w:val="20"/>
              </w:rPr>
              <w:t>112 000,00</w:t>
            </w: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shd w:val="clear" w:color="auto" w:fill="D8D8D8"/>
          </w:tcPr>
          <w:p w:rsidR="00607571" w:rsidRDefault="00607571" w:rsidP="001A5707">
            <w:r>
              <w:rPr>
                <w:rFonts w:cs="Times New Roman"/>
                <w:sz w:val="20"/>
              </w:rPr>
              <w:t xml:space="preserve">Celkem: </w:t>
            </w:r>
          </w:p>
        </w:tc>
        <w:tc>
          <w:tcPr>
            <w:tcW w:w="1723" w:type="dxa"/>
            <w:tcBorders>
              <w:top w:val="single" w:sz="8" w:space="0" w:color="000000"/>
              <w:left w:val="single" w:sz="8" w:space="0" w:color="000000"/>
              <w:bottom w:val="single" w:sz="8" w:space="0" w:color="000000"/>
              <w:right w:val="single" w:sz="8" w:space="0" w:color="000000"/>
            </w:tcBorders>
            <w:shd w:val="clear" w:color="auto" w:fill="D8D8D8"/>
          </w:tcPr>
          <w:p w:rsidR="00607571" w:rsidRDefault="00607571" w:rsidP="001A5707">
            <w:pPr>
              <w:ind w:right="1"/>
              <w:jc w:val="right"/>
            </w:pPr>
            <w:r>
              <w:rPr>
                <w:rFonts w:cs="Times New Roman"/>
                <w:sz w:val="20"/>
              </w:rPr>
              <w:t>147 000,00</w:t>
            </w:r>
          </w:p>
        </w:tc>
      </w:tr>
      <w:tr w:rsidR="00607571" w:rsidTr="00607571">
        <w:trPr>
          <w:trHeight w:val="158"/>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607571">
            <w:pPr>
              <w:spacing w:after="160"/>
              <w:ind w:left="738" w:hanging="283"/>
            </w:pPr>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spacing w:after="160"/>
            </w:pP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shd w:val="clear" w:color="auto" w:fill="CCC0DA"/>
          </w:tcPr>
          <w:p w:rsidR="00607571" w:rsidRDefault="00607571" w:rsidP="001A5707">
            <w:r>
              <w:rPr>
                <w:rFonts w:cs="Times New Roman"/>
                <w:sz w:val="20"/>
                <w:u w:val="single" w:color="000000"/>
              </w:rPr>
              <w:t>Slavnostní večer:</w:t>
            </w:r>
          </w:p>
        </w:tc>
        <w:tc>
          <w:tcPr>
            <w:tcW w:w="1723" w:type="dxa"/>
            <w:tcBorders>
              <w:top w:val="single" w:sz="8" w:space="0" w:color="000000"/>
              <w:left w:val="single" w:sz="8" w:space="0" w:color="000000"/>
              <w:bottom w:val="single" w:sz="8" w:space="0" w:color="000000"/>
              <w:right w:val="single" w:sz="8" w:space="0" w:color="000000"/>
            </w:tcBorders>
            <w:shd w:val="clear" w:color="auto" w:fill="CCC0DA"/>
          </w:tcPr>
          <w:p w:rsidR="00607571" w:rsidRDefault="00607571" w:rsidP="001A5707">
            <w:pPr>
              <w:spacing w:after="160"/>
            </w:pP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1A5707">
            <w:r>
              <w:rPr>
                <w:rFonts w:cs="Times New Roman"/>
                <w:sz w:val="20"/>
              </w:rPr>
              <w:t xml:space="preserve">pronájem sálu, není kalkulován </w:t>
            </w:r>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jc w:val="right"/>
            </w:pPr>
            <w:r>
              <w:rPr>
                <w:rFonts w:cs="Times New Roman"/>
                <w:sz w:val="20"/>
              </w:rPr>
              <w:t>0,00</w:t>
            </w: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1A5707">
            <w:r>
              <w:rPr>
                <w:rFonts w:cs="Times New Roman"/>
                <w:sz w:val="20"/>
              </w:rPr>
              <w:t xml:space="preserve">Ozvučení, </w:t>
            </w:r>
            <w:proofErr w:type="spellStart"/>
            <w:r>
              <w:rPr>
                <w:rFonts w:cs="Times New Roman"/>
                <w:sz w:val="20"/>
              </w:rPr>
              <w:t>osvetlění</w:t>
            </w:r>
            <w:proofErr w:type="spellEnd"/>
            <w:r>
              <w:rPr>
                <w:rFonts w:cs="Times New Roman"/>
                <w:sz w:val="20"/>
              </w:rPr>
              <w:t xml:space="preserve"> sálu nájem techniky</w:t>
            </w:r>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ind w:right="1"/>
              <w:jc w:val="right"/>
            </w:pPr>
            <w:r>
              <w:rPr>
                <w:rFonts w:cs="Times New Roman"/>
                <w:sz w:val="20"/>
              </w:rPr>
              <w:t>45 000,00</w:t>
            </w: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1A5707">
            <w:r>
              <w:rPr>
                <w:rFonts w:cs="Times New Roman"/>
                <w:sz w:val="20"/>
              </w:rPr>
              <w:t>catering (předběžná cena)</w:t>
            </w:r>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ind w:right="1"/>
              <w:jc w:val="right"/>
            </w:pPr>
            <w:r>
              <w:rPr>
                <w:rFonts w:cs="Times New Roman"/>
                <w:sz w:val="20"/>
              </w:rPr>
              <w:t>80 000,00</w:t>
            </w: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1A5707">
            <w:r>
              <w:rPr>
                <w:rFonts w:cs="Times New Roman"/>
                <w:sz w:val="20"/>
              </w:rPr>
              <w:t>doprovodný program + realizace videozáznamu večera/</w:t>
            </w:r>
            <w:proofErr w:type="spellStart"/>
            <w:r>
              <w:rPr>
                <w:rFonts w:cs="Times New Roman"/>
                <w:sz w:val="20"/>
              </w:rPr>
              <w:t>stream</w:t>
            </w:r>
            <w:proofErr w:type="spellEnd"/>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ind w:right="1"/>
              <w:jc w:val="right"/>
            </w:pPr>
            <w:r>
              <w:rPr>
                <w:rFonts w:cs="Times New Roman"/>
                <w:sz w:val="20"/>
              </w:rPr>
              <w:t>50 000,00</w:t>
            </w: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1A5707">
            <w:r>
              <w:rPr>
                <w:rFonts w:cs="Times New Roman"/>
                <w:sz w:val="20"/>
              </w:rPr>
              <w:t>moderátor</w:t>
            </w:r>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ind w:right="1"/>
              <w:jc w:val="right"/>
            </w:pPr>
            <w:r>
              <w:rPr>
                <w:rFonts w:cs="Times New Roman"/>
                <w:sz w:val="20"/>
              </w:rPr>
              <w:t>17 000,00</w:t>
            </w: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1A5707">
            <w:r>
              <w:rPr>
                <w:rFonts w:cs="Times New Roman"/>
                <w:sz w:val="20"/>
              </w:rPr>
              <w:t>fotograf</w:t>
            </w:r>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ind w:right="1"/>
              <w:jc w:val="right"/>
            </w:pPr>
            <w:r>
              <w:rPr>
                <w:rFonts w:cs="Times New Roman"/>
                <w:sz w:val="22"/>
              </w:rPr>
              <w:t>8 000,00</w:t>
            </w: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1A5707">
            <w:r>
              <w:rPr>
                <w:rFonts w:cs="Times New Roman"/>
                <w:sz w:val="20"/>
              </w:rPr>
              <w:t>hostesky</w:t>
            </w:r>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ind w:right="2"/>
              <w:jc w:val="right"/>
            </w:pPr>
            <w:r>
              <w:rPr>
                <w:rFonts w:cs="Times New Roman"/>
                <w:sz w:val="22"/>
              </w:rPr>
              <w:t>10 000,00</w:t>
            </w: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1A5707">
            <w:r>
              <w:rPr>
                <w:rFonts w:cs="Times New Roman"/>
                <w:sz w:val="20"/>
              </w:rPr>
              <w:lastRenderedPageBreak/>
              <w:t>květiny</w:t>
            </w:r>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ind w:right="1"/>
              <w:jc w:val="right"/>
            </w:pPr>
            <w:r>
              <w:rPr>
                <w:rFonts w:cs="Times New Roman"/>
                <w:sz w:val="22"/>
              </w:rPr>
              <w:t>4 000,00</w:t>
            </w: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shd w:val="clear" w:color="auto" w:fill="D8D8D8"/>
          </w:tcPr>
          <w:p w:rsidR="00607571" w:rsidRDefault="00607571" w:rsidP="001A5707">
            <w:r>
              <w:rPr>
                <w:rFonts w:cs="Times New Roman"/>
                <w:sz w:val="20"/>
              </w:rPr>
              <w:t xml:space="preserve">Celkem: </w:t>
            </w:r>
          </w:p>
        </w:tc>
        <w:tc>
          <w:tcPr>
            <w:tcW w:w="1723" w:type="dxa"/>
            <w:tcBorders>
              <w:top w:val="single" w:sz="8" w:space="0" w:color="000000"/>
              <w:left w:val="single" w:sz="8" w:space="0" w:color="000000"/>
              <w:bottom w:val="single" w:sz="8" w:space="0" w:color="000000"/>
              <w:right w:val="single" w:sz="8" w:space="0" w:color="000000"/>
            </w:tcBorders>
            <w:shd w:val="clear" w:color="auto" w:fill="D8D8D8"/>
          </w:tcPr>
          <w:p w:rsidR="00607571" w:rsidRDefault="00607571" w:rsidP="001A5707">
            <w:pPr>
              <w:ind w:right="1"/>
              <w:jc w:val="right"/>
            </w:pPr>
            <w:r>
              <w:rPr>
                <w:rFonts w:cs="Times New Roman"/>
                <w:sz w:val="20"/>
              </w:rPr>
              <w:t>214 000,00</w:t>
            </w:r>
          </w:p>
        </w:tc>
      </w:tr>
      <w:tr w:rsidR="00607571" w:rsidTr="00607571">
        <w:trPr>
          <w:trHeight w:val="158"/>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1A5707">
            <w:pPr>
              <w:spacing w:after="160"/>
            </w:pPr>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spacing w:after="160"/>
            </w:pP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shd w:val="clear" w:color="auto" w:fill="CCC0DA"/>
          </w:tcPr>
          <w:p w:rsidR="00607571" w:rsidRDefault="00607571" w:rsidP="001A5707">
            <w:r>
              <w:rPr>
                <w:rFonts w:cs="Times New Roman"/>
                <w:sz w:val="20"/>
                <w:u w:val="single" w:color="000000"/>
              </w:rPr>
              <w:t>Doprovodné akce</w:t>
            </w:r>
          </w:p>
        </w:tc>
        <w:tc>
          <w:tcPr>
            <w:tcW w:w="1723" w:type="dxa"/>
            <w:tcBorders>
              <w:top w:val="single" w:sz="8" w:space="0" w:color="000000"/>
              <w:left w:val="single" w:sz="8" w:space="0" w:color="000000"/>
              <w:bottom w:val="single" w:sz="8" w:space="0" w:color="000000"/>
              <w:right w:val="single" w:sz="8" w:space="0" w:color="000000"/>
            </w:tcBorders>
            <w:shd w:val="clear" w:color="auto" w:fill="CCC0DA"/>
          </w:tcPr>
          <w:p w:rsidR="00607571" w:rsidRDefault="00607571" w:rsidP="001A5707">
            <w:pPr>
              <w:spacing w:after="160"/>
            </w:pP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1A5707">
            <w:r>
              <w:rPr>
                <w:rFonts w:cs="Times New Roman"/>
                <w:sz w:val="20"/>
              </w:rPr>
              <w:t>organizační zajištění akce, pozvánky, pohoštění, program + režie</w:t>
            </w:r>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jc w:val="right"/>
            </w:pPr>
            <w:r>
              <w:rPr>
                <w:rFonts w:cs="Times New Roman"/>
                <w:sz w:val="20"/>
              </w:rPr>
              <w:t>20 000,00</w:t>
            </w: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shd w:val="clear" w:color="auto" w:fill="D8D8D8"/>
          </w:tcPr>
          <w:p w:rsidR="00607571" w:rsidRDefault="00607571" w:rsidP="001A5707">
            <w:r>
              <w:rPr>
                <w:rFonts w:cs="Times New Roman"/>
                <w:sz w:val="20"/>
              </w:rPr>
              <w:t xml:space="preserve">Celkem: </w:t>
            </w:r>
          </w:p>
        </w:tc>
        <w:tc>
          <w:tcPr>
            <w:tcW w:w="1723" w:type="dxa"/>
            <w:tcBorders>
              <w:top w:val="single" w:sz="8" w:space="0" w:color="000000"/>
              <w:left w:val="single" w:sz="8" w:space="0" w:color="000000"/>
              <w:bottom w:val="single" w:sz="8" w:space="0" w:color="000000"/>
              <w:right w:val="single" w:sz="8" w:space="0" w:color="000000"/>
            </w:tcBorders>
            <w:shd w:val="clear" w:color="auto" w:fill="D8D8D8"/>
          </w:tcPr>
          <w:p w:rsidR="00607571" w:rsidRDefault="00607571" w:rsidP="001A5707">
            <w:pPr>
              <w:jc w:val="right"/>
            </w:pPr>
            <w:r>
              <w:rPr>
                <w:rFonts w:cs="Times New Roman"/>
                <w:sz w:val="20"/>
              </w:rPr>
              <w:t>20 000,00</w:t>
            </w:r>
          </w:p>
        </w:tc>
      </w:tr>
      <w:tr w:rsidR="00607571" w:rsidTr="00607571">
        <w:trPr>
          <w:trHeight w:val="158"/>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1A5707">
            <w:pPr>
              <w:spacing w:after="160"/>
            </w:pPr>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spacing w:after="160"/>
            </w:pP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shd w:val="clear" w:color="auto" w:fill="A6A6A6"/>
          </w:tcPr>
          <w:p w:rsidR="00607571" w:rsidRDefault="00607571" w:rsidP="001A5707">
            <w:r>
              <w:rPr>
                <w:rFonts w:cs="Times New Roman"/>
                <w:sz w:val="20"/>
              </w:rPr>
              <w:t>Celkové příjmy</w:t>
            </w:r>
          </w:p>
        </w:tc>
        <w:tc>
          <w:tcPr>
            <w:tcW w:w="1723" w:type="dxa"/>
            <w:tcBorders>
              <w:top w:val="single" w:sz="8" w:space="0" w:color="000000"/>
              <w:left w:val="single" w:sz="8" w:space="0" w:color="000000"/>
              <w:bottom w:val="single" w:sz="8" w:space="0" w:color="000000"/>
              <w:right w:val="single" w:sz="8" w:space="0" w:color="000000"/>
            </w:tcBorders>
            <w:shd w:val="clear" w:color="auto" w:fill="A6A6A6"/>
          </w:tcPr>
          <w:p w:rsidR="00607571" w:rsidRDefault="00607571" w:rsidP="001A5707">
            <w:pPr>
              <w:jc w:val="right"/>
            </w:pPr>
            <w:r>
              <w:rPr>
                <w:rFonts w:cs="Times New Roman"/>
                <w:sz w:val="20"/>
              </w:rPr>
              <w:t>850 000,00</w:t>
            </w: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shd w:val="clear" w:color="auto" w:fill="D9D9D9"/>
          </w:tcPr>
          <w:p w:rsidR="00607571" w:rsidRDefault="00607571" w:rsidP="001A5707">
            <w:r>
              <w:rPr>
                <w:rFonts w:cs="Times New Roman"/>
                <w:sz w:val="20"/>
              </w:rPr>
              <w:t xml:space="preserve">Celkové náklady </w:t>
            </w:r>
          </w:p>
        </w:tc>
        <w:tc>
          <w:tcPr>
            <w:tcW w:w="1723" w:type="dxa"/>
            <w:tcBorders>
              <w:top w:val="single" w:sz="8" w:space="0" w:color="000000"/>
              <w:left w:val="single" w:sz="8" w:space="0" w:color="000000"/>
              <w:bottom w:val="single" w:sz="8" w:space="0" w:color="000000"/>
              <w:right w:val="single" w:sz="8" w:space="0" w:color="000000"/>
            </w:tcBorders>
            <w:shd w:val="clear" w:color="auto" w:fill="D9D9D9"/>
          </w:tcPr>
          <w:p w:rsidR="00607571" w:rsidRDefault="00607571" w:rsidP="001A5707">
            <w:pPr>
              <w:ind w:right="1"/>
              <w:jc w:val="right"/>
            </w:pPr>
            <w:r>
              <w:rPr>
                <w:rFonts w:cs="Times New Roman"/>
                <w:sz w:val="20"/>
              </w:rPr>
              <w:t>1 175 000,00</w:t>
            </w: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shd w:val="clear" w:color="auto" w:fill="CCC0DA"/>
          </w:tcPr>
          <w:p w:rsidR="00607571" w:rsidRDefault="00607571" w:rsidP="001A5707">
            <w:r>
              <w:rPr>
                <w:rFonts w:cs="Times New Roman"/>
                <w:sz w:val="22"/>
              </w:rPr>
              <w:t>Zisk</w:t>
            </w:r>
          </w:p>
        </w:tc>
        <w:tc>
          <w:tcPr>
            <w:tcW w:w="1723" w:type="dxa"/>
            <w:tcBorders>
              <w:top w:val="single" w:sz="8" w:space="0" w:color="000000"/>
              <w:left w:val="single" w:sz="8" w:space="0" w:color="000000"/>
              <w:bottom w:val="single" w:sz="8" w:space="0" w:color="000000"/>
              <w:right w:val="single" w:sz="8" w:space="0" w:color="000000"/>
            </w:tcBorders>
            <w:shd w:val="clear" w:color="auto" w:fill="CCC0DA"/>
          </w:tcPr>
          <w:p w:rsidR="00607571" w:rsidRDefault="00607571" w:rsidP="001A5707">
            <w:pPr>
              <w:ind w:right="1"/>
              <w:jc w:val="right"/>
            </w:pPr>
            <w:r>
              <w:rPr>
                <w:rFonts w:cs="Times New Roman"/>
                <w:sz w:val="22"/>
              </w:rPr>
              <w:t>-325 000,00</w:t>
            </w:r>
          </w:p>
        </w:tc>
      </w:tr>
      <w:tr w:rsidR="00607571" w:rsidTr="00607571">
        <w:trPr>
          <w:trHeight w:val="290"/>
        </w:trPr>
        <w:tc>
          <w:tcPr>
            <w:tcW w:w="7330" w:type="dxa"/>
            <w:tcBorders>
              <w:top w:val="single" w:sz="8" w:space="0" w:color="000000"/>
              <w:left w:val="single" w:sz="8" w:space="0" w:color="000000"/>
              <w:bottom w:val="single" w:sz="8" w:space="0" w:color="000000"/>
              <w:right w:val="single" w:sz="8" w:space="0" w:color="000000"/>
            </w:tcBorders>
          </w:tcPr>
          <w:p w:rsidR="00607571" w:rsidRDefault="00607571" w:rsidP="00607571">
            <w:proofErr w:type="spellStart"/>
            <w:r>
              <w:rPr>
                <w:rFonts w:cs="Times New Roman"/>
                <w:sz w:val="20"/>
              </w:rPr>
              <w:t>Shodek</w:t>
            </w:r>
            <w:proofErr w:type="spellEnd"/>
            <w:r>
              <w:rPr>
                <w:rFonts w:cs="Times New Roman"/>
                <w:sz w:val="20"/>
              </w:rPr>
              <w:t xml:space="preserve"> jde k tíži nadačního daru pro realizaci soutěže</w:t>
            </w:r>
          </w:p>
        </w:tc>
        <w:tc>
          <w:tcPr>
            <w:tcW w:w="1723" w:type="dxa"/>
            <w:tcBorders>
              <w:top w:val="single" w:sz="8" w:space="0" w:color="000000"/>
              <w:left w:val="single" w:sz="8" w:space="0" w:color="000000"/>
              <w:bottom w:val="single" w:sz="8" w:space="0" w:color="000000"/>
              <w:right w:val="single" w:sz="8" w:space="0" w:color="000000"/>
            </w:tcBorders>
          </w:tcPr>
          <w:p w:rsidR="00607571" w:rsidRDefault="00607571" w:rsidP="001A5707">
            <w:pPr>
              <w:jc w:val="right"/>
            </w:pPr>
            <w:r>
              <w:rPr>
                <w:rFonts w:cs="Times New Roman"/>
                <w:sz w:val="20"/>
              </w:rPr>
              <w:t>325 000,00</w:t>
            </w:r>
          </w:p>
        </w:tc>
      </w:tr>
    </w:tbl>
    <w:p w:rsidR="00607571" w:rsidRDefault="00607571" w:rsidP="00607571"/>
    <w:p w:rsidR="00A741B7" w:rsidRDefault="00A741B7" w:rsidP="00607571"/>
    <w:p w:rsidR="00A741B7" w:rsidRDefault="00A741B7" w:rsidP="00607571"/>
    <w:p w:rsidR="00DB20C7" w:rsidRPr="00541E0B" w:rsidRDefault="00DB20C7" w:rsidP="006213A8">
      <w:pPr>
        <w:spacing w:line="276" w:lineRule="auto"/>
        <w:rPr>
          <w:rFonts w:eastAsia="Arial Unicode MS"/>
          <w:b/>
          <w:kern w:val="1"/>
          <w:sz w:val="22"/>
          <w:szCs w:val="22"/>
          <w:lang w:eastAsia="hi-IN" w:bidi="hi-IN"/>
        </w:rPr>
      </w:pPr>
    </w:p>
    <w:p w:rsidR="00DE3AFA" w:rsidRPr="00A741B7" w:rsidRDefault="004A0F99" w:rsidP="006213A8">
      <w:pPr>
        <w:spacing w:line="276" w:lineRule="auto"/>
        <w:rPr>
          <w:b/>
        </w:rPr>
      </w:pPr>
      <w:r w:rsidRPr="00A741B7">
        <w:rPr>
          <w:b/>
        </w:rPr>
        <w:t xml:space="preserve">Příloha č. </w:t>
      </w:r>
      <w:r w:rsidR="00A741B7">
        <w:rPr>
          <w:b/>
        </w:rPr>
        <w:t>2</w:t>
      </w:r>
    </w:p>
    <w:p w:rsidR="00DE3AFA" w:rsidRPr="00541E0B" w:rsidRDefault="00DE3AFA" w:rsidP="006213A8">
      <w:pPr>
        <w:pStyle w:val="Nadpis1"/>
        <w:spacing w:before="0" w:beforeAutospacing="0" w:line="276" w:lineRule="auto"/>
        <w:jc w:val="center"/>
        <w:rPr>
          <w:sz w:val="32"/>
          <w:szCs w:val="32"/>
        </w:rPr>
      </w:pPr>
      <w:r w:rsidRPr="00541E0B">
        <w:rPr>
          <w:sz w:val="32"/>
          <w:szCs w:val="32"/>
        </w:rPr>
        <w:t>ZÁVĚREČNÉ VYHODNOCENÍ A VYÚČTOVÁNÍ AKCE</w:t>
      </w:r>
      <w:r w:rsidR="004E08BE" w:rsidRPr="00541E0B">
        <w:rPr>
          <w:sz w:val="32"/>
          <w:szCs w:val="32"/>
        </w:rPr>
        <w:t xml:space="preserve"> „</w:t>
      </w:r>
      <w:r w:rsidR="00357F1F" w:rsidRPr="00541E0B">
        <w:rPr>
          <w:sz w:val="32"/>
          <w:szCs w:val="32"/>
        </w:rPr>
        <w:t xml:space="preserve">STAVBA ROKU STŘEDOČESKÉHO KRAJE </w:t>
      </w:r>
      <w:r w:rsidR="00541E0B">
        <w:rPr>
          <w:sz w:val="32"/>
          <w:szCs w:val="32"/>
        </w:rPr>
        <w:t>2021</w:t>
      </w:r>
      <w:r w:rsidR="00357F1F" w:rsidRPr="00541E0B">
        <w:rPr>
          <w:sz w:val="32"/>
          <w:szCs w:val="32"/>
        </w:rPr>
        <w:t xml:space="preserve"> “</w:t>
      </w:r>
      <w:r w:rsidR="004E08BE" w:rsidRPr="00541E0B">
        <w:rPr>
          <w:sz w:val="32"/>
          <w:szCs w:val="32"/>
        </w:rPr>
        <w:t xml:space="preserve"> </w:t>
      </w:r>
      <w:r w:rsidRPr="00541E0B">
        <w:rPr>
          <w:sz w:val="32"/>
          <w:szCs w:val="32"/>
        </w:rPr>
        <w:t>(ZVA)</w:t>
      </w:r>
      <w:r w:rsidR="00357F1F" w:rsidRPr="00541E0B">
        <w:rPr>
          <w:sz w:val="32"/>
          <w:szCs w:val="32"/>
        </w:rPr>
        <w:t xml:space="preserve"> </w:t>
      </w:r>
      <w:r w:rsidR="004E08BE" w:rsidRPr="00541E0B">
        <w:rPr>
          <w:sz w:val="32"/>
          <w:szCs w:val="32"/>
        </w:rPr>
        <w:t>SPOLUFINANCOVANÉ</w:t>
      </w:r>
      <w:r w:rsidR="00357F1F" w:rsidRPr="00541E0B">
        <w:rPr>
          <w:sz w:val="32"/>
          <w:szCs w:val="32"/>
        </w:rPr>
        <w:t xml:space="preserve"> V ROCE </w:t>
      </w:r>
      <w:r w:rsidR="00541E0B">
        <w:rPr>
          <w:sz w:val="32"/>
          <w:szCs w:val="32"/>
        </w:rPr>
        <w:t xml:space="preserve">2021 </w:t>
      </w:r>
      <w:r w:rsidRPr="00541E0B">
        <w:rPr>
          <w:sz w:val="32"/>
          <w:szCs w:val="32"/>
        </w:rPr>
        <w:t>Z ROZPOČTU STŘEDOČESKÉHO KRAJE</w:t>
      </w:r>
    </w:p>
    <w:tbl>
      <w:tblPr>
        <w:tblW w:w="93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5660"/>
        <w:gridCol w:w="3260"/>
      </w:tblGrid>
      <w:tr w:rsidR="00DE3AFA" w:rsidRPr="00541E0B" w:rsidTr="00C05B84">
        <w:trPr>
          <w:trHeight w:val="370"/>
        </w:trPr>
        <w:tc>
          <w:tcPr>
            <w:tcW w:w="465" w:type="dxa"/>
          </w:tcPr>
          <w:p w:rsidR="00DE3AFA" w:rsidRPr="00541E0B" w:rsidRDefault="00DE3AFA" w:rsidP="006213A8">
            <w:pPr>
              <w:tabs>
                <w:tab w:val="right" w:leader="dot" w:pos="9000"/>
              </w:tabs>
              <w:spacing w:line="276" w:lineRule="auto"/>
              <w:jc w:val="center"/>
              <w:rPr>
                <w:b/>
                <w:sz w:val="28"/>
                <w:szCs w:val="28"/>
              </w:rPr>
            </w:pPr>
            <w:r w:rsidRPr="00541E0B">
              <w:rPr>
                <w:b/>
                <w:sz w:val="28"/>
                <w:szCs w:val="28"/>
              </w:rPr>
              <w:t>a)</w:t>
            </w:r>
          </w:p>
        </w:tc>
        <w:tc>
          <w:tcPr>
            <w:tcW w:w="5660" w:type="dxa"/>
          </w:tcPr>
          <w:p w:rsidR="00DE3AFA" w:rsidRPr="00541E0B" w:rsidRDefault="00DE3AFA" w:rsidP="006213A8">
            <w:pPr>
              <w:tabs>
                <w:tab w:val="right" w:leader="dot" w:pos="9000"/>
              </w:tabs>
              <w:spacing w:line="276" w:lineRule="auto"/>
              <w:rPr>
                <w:b/>
                <w:sz w:val="28"/>
                <w:szCs w:val="28"/>
              </w:rPr>
            </w:pPr>
            <w:r w:rsidRPr="00541E0B">
              <w:rPr>
                <w:b/>
                <w:sz w:val="28"/>
                <w:szCs w:val="28"/>
              </w:rPr>
              <w:t>Název Akce</w:t>
            </w:r>
          </w:p>
          <w:p w:rsidR="00DE3AFA" w:rsidRPr="00541E0B" w:rsidRDefault="00DE3AFA" w:rsidP="006213A8">
            <w:pPr>
              <w:tabs>
                <w:tab w:val="right" w:leader="dot" w:pos="9000"/>
              </w:tabs>
              <w:spacing w:line="276" w:lineRule="auto"/>
              <w:rPr>
                <w:b/>
                <w:sz w:val="28"/>
                <w:szCs w:val="28"/>
              </w:rPr>
            </w:pPr>
          </w:p>
        </w:tc>
        <w:tc>
          <w:tcPr>
            <w:tcW w:w="3260" w:type="dxa"/>
          </w:tcPr>
          <w:p w:rsidR="00DE3AFA" w:rsidRPr="00541E0B" w:rsidRDefault="00DE3AFA" w:rsidP="006213A8">
            <w:pPr>
              <w:tabs>
                <w:tab w:val="right" w:leader="dot" w:pos="9000"/>
              </w:tabs>
              <w:spacing w:line="276" w:lineRule="auto"/>
              <w:rPr>
                <w:sz w:val="28"/>
                <w:szCs w:val="28"/>
              </w:rPr>
            </w:pPr>
          </w:p>
        </w:tc>
      </w:tr>
      <w:tr w:rsidR="00DE3AFA" w:rsidRPr="00541E0B" w:rsidTr="00C05B84">
        <w:tc>
          <w:tcPr>
            <w:tcW w:w="465" w:type="dxa"/>
          </w:tcPr>
          <w:p w:rsidR="00DE3AFA" w:rsidRPr="00541E0B" w:rsidRDefault="00DE3AFA" w:rsidP="006213A8">
            <w:pPr>
              <w:tabs>
                <w:tab w:val="right" w:leader="dot" w:pos="9000"/>
              </w:tabs>
              <w:spacing w:line="276" w:lineRule="auto"/>
              <w:jc w:val="center"/>
              <w:rPr>
                <w:b/>
                <w:sz w:val="28"/>
                <w:szCs w:val="28"/>
              </w:rPr>
            </w:pPr>
            <w:r w:rsidRPr="00541E0B">
              <w:rPr>
                <w:b/>
                <w:sz w:val="28"/>
                <w:szCs w:val="28"/>
              </w:rPr>
              <w:t>b)</w:t>
            </w:r>
          </w:p>
        </w:tc>
        <w:tc>
          <w:tcPr>
            <w:tcW w:w="5660" w:type="dxa"/>
          </w:tcPr>
          <w:p w:rsidR="00DE3AFA" w:rsidRPr="00541E0B" w:rsidRDefault="00DE3AFA" w:rsidP="006213A8">
            <w:pPr>
              <w:tabs>
                <w:tab w:val="right" w:leader="dot" w:pos="9000"/>
              </w:tabs>
              <w:spacing w:line="276" w:lineRule="auto"/>
              <w:rPr>
                <w:b/>
                <w:sz w:val="28"/>
                <w:szCs w:val="28"/>
              </w:rPr>
            </w:pPr>
            <w:r w:rsidRPr="00541E0B">
              <w:rPr>
                <w:b/>
                <w:sz w:val="28"/>
                <w:szCs w:val="28"/>
              </w:rPr>
              <w:t>Číslo smlouvy (</w:t>
            </w:r>
            <w:proofErr w:type="spellStart"/>
            <w:r w:rsidRPr="00541E0B">
              <w:rPr>
                <w:b/>
                <w:sz w:val="28"/>
                <w:szCs w:val="28"/>
              </w:rPr>
              <w:t>agendové</w:t>
            </w:r>
            <w:proofErr w:type="spellEnd"/>
            <w:r w:rsidRPr="00541E0B">
              <w:rPr>
                <w:b/>
                <w:sz w:val="28"/>
                <w:szCs w:val="28"/>
              </w:rPr>
              <w:t xml:space="preserve"> číslo)</w:t>
            </w:r>
          </w:p>
          <w:p w:rsidR="00DE3AFA" w:rsidRPr="00541E0B" w:rsidRDefault="00DE3AFA" w:rsidP="006213A8">
            <w:pPr>
              <w:tabs>
                <w:tab w:val="right" w:leader="dot" w:pos="9000"/>
              </w:tabs>
              <w:spacing w:line="276" w:lineRule="auto"/>
              <w:rPr>
                <w:b/>
                <w:sz w:val="28"/>
                <w:szCs w:val="28"/>
              </w:rPr>
            </w:pPr>
          </w:p>
        </w:tc>
        <w:tc>
          <w:tcPr>
            <w:tcW w:w="3260" w:type="dxa"/>
          </w:tcPr>
          <w:p w:rsidR="00DE3AFA" w:rsidRPr="00541E0B" w:rsidRDefault="00DE3AFA" w:rsidP="006213A8">
            <w:pPr>
              <w:tabs>
                <w:tab w:val="right" w:leader="dot" w:pos="9000"/>
              </w:tabs>
              <w:spacing w:line="276" w:lineRule="auto"/>
              <w:ind w:right="-59"/>
              <w:rPr>
                <w:sz w:val="28"/>
                <w:szCs w:val="28"/>
              </w:rPr>
            </w:pPr>
          </w:p>
        </w:tc>
      </w:tr>
      <w:tr w:rsidR="00DE3AFA" w:rsidRPr="00541E0B" w:rsidTr="00C05B84">
        <w:trPr>
          <w:trHeight w:val="360"/>
        </w:trPr>
        <w:tc>
          <w:tcPr>
            <w:tcW w:w="465" w:type="dxa"/>
            <w:vMerge w:val="restart"/>
          </w:tcPr>
          <w:p w:rsidR="00DE3AFA" w:rsidRPr="00541E0B" w:rsidRDefault="00DE3AFA" w:rsidP="006213A8">
            <w:pPr>
              <w:tabs>
                <w:tab w:val="right" w:leader="dot" w:pos="9000"/>
              </w:tabs>
              <w:spacing w:line="276" w:lineRule="auto"/>
              <w:jc w:val="center"/>
              <w:rPr>
                <w:b/>
                <w:sz w:val="28"/>
                <w:szCs w:val="28"/>
              </w:rPr>
            </w:pPr>
            <w:r w:rsidRPr="00541E0B">
              <w:rPr>
                <w:b/>
                <w:sz w:val="28"/>
                <w:szCs w:val="28"/>
              </w:rPr>
              <w:t>c)</w:t>
            </w:r>
          </w:p>
        </w:tc>
        <w:tc>
          <w:tcPr>
            <w:tcW w:w="5660" w:type="dxa"/>
          </w:tcPr>
          <w:p w:rsidR="00DE3AFA" w:rsidRPr="00541E0B" w:rsidRDefault="00DE3AFA" w:rsidP="006213A8">
            <w:pPr>
              <w:spacing w:line="276" w:lineRule="auto"/>
              <w:jc w:val="both"/>
              <w:rPr>
                <w:b/>
                <w:sz w:val="28"/>
                <w:szCs w:val="28"/>
              </w:rPr>
            </w:pPr>
            <w:r w:rsidRPr="00541E0B">
              <w:rPr>
                <w:b/>
                <w:sz w:val="28"/>
                <w:szCs w:val="28"/>
              </w:rPr>
              <w:t>Příjemce dotace</w:t>
            </w:r>
          </w:p>
          <w:p w:rsidR="00DE3AFA" w:rsidRPr="00541E0B" w:rsidRDefault="00DE3AFA" w:rsidP="006213A8">
            <w:pPr>
              <w:spacing w:line="276" w:lineRule="auto"/>
              <w:jc w:val="both"/>
              <w:rPr>
                <w:b/>
                <w:sz w:val="28"/>
                <w:szCs w:val="28"/>
              </w:rPr>
            </w:pPr>
          </w:p>
        </w:tc>
        <w:tc>
          <w:tcPr>
            <w:tcW w:w="3260" w:type="dxa"/>
          </w:tcPr>
          <w:p w:rsidR="00DE3AFA" w:rsidRPr="00541E0B" w:rsidRDefault="00DE3AFA" w:rsidP="006213A8">
            <w:pPr>
              <w:spacing w:line="276" w:lineRule="auto"/>
              <w:jc w:val="both"/>
              <w:rPr>
                <w:b/>
                <w:sz w:val="28"/>
                <w:szCs w:val="28"/>
              </w:rPr>
            </w:pPr>
          </w:p>
        </w:tc>
      </w:tr>
      <w:tr w:rsidR="00DE3AFA" w:rsidRPr="00541E0B" w:rsidTr="00C05B84">
        <w:trPr>
          <w:trHeight w:val="269"/>
        </w:trPr>
        <w:tc>
          <w:tcPr>
            <w:tcW w:w="465" w:type="dxa"/>
            <w:vMerge/>
          </w:tcPr>
          <w:p w:rsidR="00DE3AFA" w:rsidRPr="00541E0B" w:rsidRDefault="00DE3AFA" w:rsidP="006213A8">
            <w:pPr>
              <w:tabs>
                <w:tab w:val="right" w:leader="dot" w:pos="9000"/>
              </w:tabs>
              <w:spacing w:line="276" w:lineRule="auto"/>
              <w:rPr>
                <w:b/>
                <w:sz w:val="28"/>
                <w:szCs w:val="28"/>
              </w:rPr>
            </w:pPr>
          </w:p>
        </w:tc>
        <w:tc>
          <w:tcPr>
            <w:tcW w:w="5660" w:type="dxa"/>
          </w:tcPr>
          <w:p w:rsidR="00DE3AFA" w:rsidRPr="00541E0B" w:rsidRDefault="00DE3AFA" w:rsidP="006213A8">
            <w:pPr>
              <w:spacing w:line="276" w:lineRule="auto"/>
              <w:jc w:val="both"/>
              <w:rPr>
                <w:b/>
                <w:sz w:val="28"/>
                <w:szCs w:val="28"/>
              </w:rPr>
            </w:pPr>
            <w:r w:rsidRPr="00541E0B">
              <w:rPr>
                <w:b/>
                <w:sz w:val="28"/>
                <w:szCs w:val="28"/>
              </w:rPr>
              <w:t>Jméno a telefon osoby zodpovědné</w:t>
            </w:r>
          </w:p>
          <w:p w:rsidR="00DE3AFA" w:rsidRPr="00541E0B" w:rsidRDefault="00DE3AFA" w:rsidP="006213A8">
            <w:pPr>
              <w:spacing w:line="276" w:lineRule="auto"/>
              <w:jc w:val="both"/>
              <w:rPr>
                <w:b/>
                <w:sz w:val="28"/>
                <w:szCs w:val="28"/>
              </w:rPr>
            </w:pPr>
            <w:r w:rsidRPr="00541E0B">
              <w:rPr>
                <w:b/>
                <w:sz w:val="28"/>
                <w:szCs w:val="28"/>
              </w:rPr>
              <w:t>za zpracování ZVA</w:t>
            </w:r>
          </w:p>
        </w:tc>
        <w:tc>
          <w:tcPr>
            <w:tcW w:w="3260" w:type="dxa"/>
          </w:tcPr>
          <w:p w:rsidR="00DE3AFA" w:rsidRPr="00541E0B" w:rsidRDefault="00DE3AFA" w:rsidP="006213A8">
            <w:pPr>
              <w:spacing w:line="276" w:lineRule="auto"/>
              <w:jc w:val="both"/>
              <w:rPr>
                <w:b/>
                <w:sz w:val="28"/>
                <w:szCs w:val="28"/>
              </w:rPr>
            </w:pPr>
          </w:p>
          <w:p w:rsidR="00DE3AFA" w:rsidRPr="00541E0B" w:rsidRDefault="00DE3AFA" w:rsidP="006213A8">
            <w:pPr>
              <w:spacing w:line="276" w:lineRule="auto"/>
              <w:jc w:val="both"/>
              <w:rPr>
                <w:b/>
                <w:sz w:val="28"/>
                <w:szCs w:val="28"/>
              </w:rPr>
            </w:pPr>
          </w:p>
        </w:tc>
      </w:tr>
      <w:tr w:rsidR="00DE3AFA" w:rsidRPr="00541E0B" w:rsidTr="00C05B84">
        <w:trPr>
          <w:trHeight w:val="2689"/>
        </w:trPr>
        <w:tc>
          <w:tcPr>
            <w:tcW w:w="465" w:type="dxa"/>
          </w:tcPr>
          <w:p w:rsidR="00DE3AFA" w:rsidRPr="00541E0B" w:rsidRDefault="00DE3AFA" w:rsidP="006213A8">
            <w:pPr>
              <w:tabs>
                <w:tab w:val="right" w:leader="dot" w:pos="9000"/>
              </w:tabs>
              <w:spacing w:line="276" w:lineRule="auto"/>
              <w:rPr>
                <w:b/>
                <w:sz w:val="28"/>
                <w:szCs w:val="28"/>
              </w:rPr>
            </w:pPr>
            <w:r w:rsidRPr="00541E0B">
              <w:rPr>
                <w:b/>
                <w:sz w:val="28"/>
                <w:szCs w:val="28"/>
              </w:rPr>
              <w:t>d)</w:t>
            </w:r>
          </w:p>
        </w:tc>
        <w:tc>
          <w:tcPr>
            <w:tcW w:w="8920" w:type="dxa"/>
            <w:gridSpan w:val="2"/>
          </w:tcPr>
          <w:p w:rsidR="00DE3AFA" w:rsidRPr="00541E0B" w:rsidRDefault="00DE3AFA" w:rsidP="006213A8">
            <w:pPr>
              <w:spacing w:line="276" w:lineRule="auto"/>
              <w:jc w:val="both"/>
              <w:rPr>
                <w:sz w:val="22"/>
                <w:szCs w:val="22"/>
              </w:rPr>
            </w:pPr>
            <w:r w:rsidRPr="00541E0B">
              <w:rPr>
                <w:b/>
                <w:sz w:val="28"/>
                <w:szCs w:val="28"/>
              </w:rPr>
              <w:t>Stručná zpráva o realizaci projektu</w:t>
            </w:r>
            <w:r w:rsidRPr="00541E0B">
              <w:rPr>
                <w:sz w:val="22"/>
                <w:szCs w:val="22"/>
              </w:rPr>
              <w:t xml:space="preserve"> </w:t>
            </w:r>
          </w:p>
          <w:p w:rsidR="00DE3AFA" w:rsidRPr="00541E0B" w:rsidRDefault="00DE3AFA" w:rsidP="006213A8">
            <w:pPr>
              <w:spacing w:line="276" w:lineRule="auto"/>
              <w:jc w:val="both"/>
              <w:rPr>
                <w:sz w:val="22"/>
                <w:szCs w:val="22"/>
              </w:rPr>
            </w:pPr>
            <w:r w:rsidRPr="00541E0B">
              <w:rPr>
                <w:sz w:val="22"/>
                <w:szCs w:val="22"/>
              </w:rPr>
              <w:t>Příjemce dotace realizoval výše uvedenou Akci s využitím dotace z rozpočtu Středočeského kraje s tímto výsledkem:</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1"/>
              <w:gridCol w:w="4256"/>
            </w:tblGrid>
            <w:tr w:rsidR="00DE3AFA" w:rsidRPr="00541E0B" w:rsidTr="00C05B84">
              <w:trPr>
                <w:trHeight w:val="465"/>
              </w:trPr>
              <w:tc>
                <w:tcPr>
                  <w:tcW w:w="5481" w:type="dxa"/>
                  <w:tcBorders>
                    <w:top w:val="single" w:sz="4" w:space="0" w:color="auto"/>
                    <w:left w:val="single" w:sz="4" w:space="0" w:color="auto"/>
                    <w:right w:val="single" w:sz="4" w:space="0" w:color="auto"/>
                  </w:tcBorders>
                </w:tcPr>
                <w:p w:rsidR="00DE3AFA" w:rsidRPr="00541E0B" w:rsidRDefault="00DE3AFA" w:rsidP="006213A8">
                  <w:pPr>
                    <w:spacing w:line="276" w:lineRule="auto"/>
                    <w:rPr>
                      <w:b/>
                      <w:sz w:val="22"/>
                      <w:szCs w:val="22"/>
                    </w:rPr>
                  </w:pPr>
                  <w:r w:rsidRPr="00541E0B">
                    <w:rPr>
                      <w:b/>
                      <w:sz w:val="22"/>
                      <w:szCs w:val="22"/>
                    </w:rPr>
                    <w:t>Termíny realizace Akce:</w:t>
                  </w:r>
                </w:p>
              </w:tc>
              <w:tc>
                <w:tcPr>
                  <w:tcW w:w="4256" w:type="dxa"/>
                  <w:tcBorders>
                    <w:top w:val="single" w:sz="4" w:space="0" w:color="auto"/>
                    <w:left w:val="single" w:sz="4" w:space="0" w:color="auto"/>
                    <w:bottom w:val="single" w:sz="4" w:space="0" w:color="auto"/>
                    <w:right w:val="single" w:sz="4" w:space="0" w:color="auto"/>
                  </w:tcBorders>
                </w:tcPr>
                <w:p w:rsidR="00DE3AFA" w:rsidRPr="00541E0B" w:rsidRDefault="00DE3AFA" w:rsidP="006213A8">
                  <w:pPr>
                    <w:spacing w:line="276" w:lineRule="auto"/>
                    <w:rPr>
                      <w:sz w:val="22"/>
                      <w:szCs w:val="22"/>
                    </w:rPr>
                  </w:pPr>
                  <w:r w:rsidRPr="00541E0B">
                    <w:rPr>
                      <w:sz w:val="22"/>
                      <w:szCs w:val="22"/>
                    </w:rPr>
                    <w:t xml:space="preserve">                   Skutečnost</w:t>
                  </w:r>
                </w:p>
              </w:tc>
            </w:tr>
            <w:tr w:rsidR="00DE3AFA" w:rsidRPr="00541E0B" w:rsidTr="00C05B84">
              <w:trPr>
                <w:trHeight w:val="428"/>
              </w:trPr>
              <w:tc>
                <w:tcPr>
                  <w:tcW w:w="5481" w:type="dxa"/>
                </w:tcPr>
                <w:p w:rsidR="00DE3AFA" w:rsidRPr="00541E0B" w:rsidRDefault="00DE3AFA" w:rsidP="006213A8">
                  <w:pPr>
                    <w:spacing w:line="276" w:lineRule="auto"/>
                    <w:rPr>
                      <w:sz w:val="22"/>
                      <w:szCs w:val="22"/>
                    </w:rPr>
                  </w:pPr>
                  <w:r w:rsidRPr="00541E0B">
                    <w:rPr>
                      <w:sz w:val="22"/>
                      <w:szCs w:val="22"/>
                    </w:rPr>
                    <w:t>Zahájení realizace Akce</w:t>
                  </w:r>
                </w:p>
              </w:tc>
              <w:tc>
                <w:tcPr>
                  <w:tcW w:w="4256" w:type="dxa"/>
                  <w:tcBorders>
                    <w:top w:val="single" w:sz="4" w:space="0" w:color="auto"/>
                  </w:tcBorders>
                </w:tcPr>
                <w:p w:rsidR="00DE3AFA" w:rsidRPr="00541E0B" w:rsidRDefault="00DE3AFA" w:rsidP="006213A8">
                  <w:pPr>
                    <w:spacing w:line="276" w:lineRule="auto"/>
                    <w:jc w:val="both"/>
                    <w:rPr>
                      <w:sz w:val="22"/>
                      <w:szCs w:val="22"/>
                    </w:rPr>
                  </w:pPr>
                </w:p>
              </w:tc>
            </w:tr>
            <w:tr w:rsidR="00DE3AFA" w:rsidRPr="00541E0B" w:rsidTr="00C05B84">
              <w:trPr>
                <w:trHeight w:val="465"/>
              </w:trPr>
              <w:tc>
                <w:tcPr>
                  <w:tcW w:w="5481" w:type="dxa"/>
                </w:tcPr>
                <w:p w:rsidR="00DE3AFA" w:rsidRPr="00541E0B" w:rsidRDefault="00DE3AFA" w:rsidP="006213A8">
                  <w:pPr>
                    <w:spacing w:line="276" w:lineRule="auto"/>
                    <w:rPr>
                      <w:sz w:val="22"/>
                      <w:szCs w:val="22"/>
                    </w:rPr>
                  </w:pPr>
                  <w:r w:rsidRPr="00541E0B">
                    <w:rPr>
                      <w:sz w:val="22"/>
                      <w:szCs w:val="22"/>
                    </w:rPr>
                    <w:t>Ukončení realizace Akce</w:t>
                  </w:r>
                </w:p>
              </w:tc>
              <w:tc>
                <w:tcPr>
                  <w:tcW w:w="4256" w:type="dxa"/>
                </w:tcPr>
                <w:p w:rsidR="00DE3AFA" w:rsidRPr="00541E0B" w:rsidRDefault="00DE3AFA" w:rsidP="006213A8">
                  <w:pPr>
                    <w:spacing w:line="276" w:lineRule="auto"/>
                    <w:jc w:val="both"/>
                    <w:rPr>
                      <w:sz w:val="22"/>
                      <w:szCs w:val="22"/>
                    </w:rPr>
                  </w:pPr>
                </w:p>
              </w:tc>
            </w:tr>
            <w:tr w:rsidR="00DE3AFA" w:rsidRPr="00541E0B" w:rsidTr="00C05B84">
              <w:trPr>
                <w:trHeight w:val="549"/>
              </w:trPr>
              <w:tc>
                <w:tcPr>
                  <w:tcW w:w="5481" w:type="dxa"/>
                </w:tcPr>
                <w:p w:rsidR="00DE3AFA" w:rsidRPr="00541E0B" w:rsidRDefault="00DE3AFA" w:rsidP="006213A8">
                  <w:pPr>
                    <w:spacing w:line="276" w:lineRule="auto"/>
                    <w:rPr>
                      <w:sz w:val="22"/>
                      <w:szCs w:val="22"/>
                    </w:rPr>
                  </w:pPr>
                  <w:r w:rsidRPr="00541E0B">
                    <w:rPr>
                      <w:sz w:val="22"/>
                      <w:szCs w:val="22"/>
                    </w:rPr>
                    <w:t>Závěrečné vyhodnocení Akce</w:t>
                  </w:r>
                </w:p>
              </w:tc>
              <w:tc>
                <w:tcPr>
                  <w:tcW w:w="4256" w:type="dxa"/>
                </w:tcPr>
                <w:p w:rsidR="00DE3AFA" w:rsidRPr="00541E0B" w:rsidRDefault="00DE3AFA" w:rsidP="006213A8">
                  <w:pPr>
                    <w:spacing w:line="276" w:lineRule="auto"/>
                    <w:jc w:val="both"/>
                    <w:rPr>
                      <w:sz w:val="22"/>
                      <w:szCs w:val="22"/>
                    </w:rPr>
                  </w:pPr>
                </w:p>
              </w:tc>
            </w:tr>
          </w:tbl>
          <w:p w:rsidR="00DE3AFA" w:rsidRPr="00541E0B" w:rsidRDefault="00DE3AFA" w:rsidP="006213A8">
            <w:pPr>
              <w:spacing w:line="276" w:lineRule="auto"/>
              <w:jc w:val="both"/>
              <w:rPr>
                <w:b/>
                <w:sz w:val="22"/>
                <w:szCs w:val="22"/>
              </w:rPr>
            </w:pPr>
          </w:p>
          <w:p w:rsidR="00DE3AFA" w:rsidRPr="00541E0B" w:rsidRDefault="00DE3AFA" w:rsidP="006213A8">
            <w:pPr>
              <w:spacing w:line="276" w:lineRule="auto"/>
              <w:jc w:val="both"/>
              <w:rPr>
                <w:sz w:val="22"/>
                <w:szCs w:val="22"/>
              </w:rPr>
            </w:pPr>
            <w:r w:rsidRPr="00541E0B">
              <w:rPr>
                <w:b/>
                <w:sz w:val="22"/>
                <w:szCs w:val="22"/>
              </w:rPr>
              <w:t xml:space="preserve">Popis realizace Akce </w:t>
            </w:r>
            <w:r w:rsidRPr="00541E0B">
              <w:rPr>
                <w:sz w:val="22"/>
                <w:szCs w:val="22"/>
              </w:rPr>
              <w:t>(činnosti v rámci Akce, které byly realizovány a jak byla Akce realizována):</w:t>
            </w:r>
          </w:p>
          <w:p w:rsidR="00DE3AFA" w:rsidRPr="00541E0B" w:rsidRDefault="00DE3AFA" w:rsidP="006213A8">
            <w:pPr>
              <w:spacing w:line="276" w:lineRule="auto"/>
              <w:jc w:val="both"/>
              <w:rPr>
                <w:sz w:val="22"/>
                <w:szCs w:val="22"/>
              </w:rPr>
            </w:pPr>
          </w:p>
          <w:p w:rsidR="00DE3AFA" w:rsidRPr="00541E0B" w:rsidRDefault="00DE3AFA" w:rsidP="006213A8">
            <w:pPr>
              <w:spacing w:line="276" w:lineRule="auto"/>
              <w:jc w:val="both"/>
              <w:rPr>
                <w:sz w:val="22"/>
                <w:szCs w:val="22"/>
              </w:rPr>
            </w:pPr>
          </w:p>
          <w:p w:rsidR="00DE3AFA" w:rsidRPr="00541E0B" w:rsidRDefault="00DE3AFA" w:rsidP="006213A8">
            <w:pPr>
              <w:spacing w:line="276" w:lineRule="auto"/>
              <w:jc w:val="both"/>
              <w:rPr>
                <w:sz w:val="22"/>
                <w:szCs w:val="22"/>
              </w:rPr>
            </w:pPr>
          </w:p>
          <w:p w:rsidR="00DE3AFA" w:rsidRPr="00541E0B" w:rsidRDefault="00DE3AFA" w:rsidP="006213A8">
            <w:pPr>
              <w:spacing w:line="276" w:lineRule="auto"/>
              <w:jc w:val="both"/>
              <w:rPr>
                <w:sz w:val="22"/>
                <w:szCs w:val="22"/>
              </w:rPr>
            </w:pPr>
          </w:p>
          <w:p w:rsidR="00DE3AFA" w:rsidRPr="00541E0B" w:rsidRDefault="00DE3AFA" w:rsidP="006213A8">
            <w:pPr>
              <w:spacing w:line="276" w:lineRule="auto"/>
              <w:jc w:val="both"/>
              <w:rPr>
                <w:sz w:val="22"/>
                <w:szCs w:val="22"/>
              </w:rPr>
            </w:pPr>
          </w:p>
          <w:p w:rsidR="00DE3AFA" w:rsidRPr="00541E0B" w:rsidRDefault="00DE3AFA" w:rsidP="006213A8">
            <w:pPr>
              <w:spacing w:line="276" w:lineRule="auto"/>
              <w:jc w:val="both"/>
              <w:rPr>
                <w:sz w:val="22"/>
                <w:szCs w:val="22"/>
              </w:rPr>
            </w:pPr>
          </w:p>
          <w:p w:rsidR="00DE3AFA" w:rsidRPr="00541E0B" w:rsidRDefault="00DE3AFA" w:rsidP="006213A8">
            <w:pPr>
              <w:tabs>
                <w:tab w:val="right" w:leader="dot" w:pos="9000"/>
              </w:tabs>
              <w:spacing w:line="276" w:lineRule="auto"/>
              <w:rPr>
                <w:b/>
                <w:sz w:val="28"/>
                <w:szCs w:val="28"/>
              </w:rPr>
            </w:pPr>
          </w:p>
        </w:tc>
      </w:tr>
      <w:tr w:rsidR="00DE3AFA" w:rsidRPr="00541E0B" w:rsidTr="00C05B84">
        <w:tc>
          <w:tcPr>
            <w:tcW w:w="465" w:type="dxa"/>
          </w:tcPr>
          <w:p w:rsidR="00DE3AFA" w:rsidRPr="00541E0B" w:rsidRDefault="00DE3AFA" w:rsidP="006213A8">
            <w:pPr>
              <w:tabs>
                <w:tab w:val="right" w:leader="dot" w:pos="9000"/>
              </w:tabs>
              <w:spacing w:line="276" w:lineRule="auto"/>
              <w:rPr>
                <w:b/>
                <w:sz w:val="28"/>
                <w:szCs w:val="28"/>
              </w:rPr>
            </w:pPr>
            <w:r w:rsidRPr="00541E0B">
              <w:rPr>
                <w:b/>
                <w:sz w:val="28"/>
                <w:szCs w:val="28"/>
              </w:rPr>
              <w:lastRenderedPageBreak/>
              <w:t>e)</w:t>
            </w:r>
          </w:p>
        </w:tc>
        <w:tc>
          <w:tcPr>
            <w:tcW w:w="8920" w:type="dxa"/>
            <w:gridSpan w:val="2"/>
          </w:tcPr>
          <w:p w:rsidR="00DE3AFA" w:rsidRPr="00541E0B" w:rsidRDefault="00DE3AFA" w:rsidP="006213A8">
            <w:pPr>
              <w:tabs>
                <w:tab w:val="right" w:leader="dot" w:pos="9000"/>
              </w:tabs>
              <w:spacing w:line="276" w:lineRule="auto"/>
              <w:rPr>
                <w:b/>
                <w:color w:val="FF0000"/>
                <w:sz w:val="28"/>
                <w:szCs w:val="28"/>
              </w:rPr>
            </w:pPr>
            <w:r w:rsidRPr="00541E0B">
              <w:rPr>
                <w:b/>
                <w:sz w:val="28"/>
                <w:szCs w:val="28"/>
              </w:rPr>
              <w:t xml:space="preserve">Fotodokumentace k realizaci Akce </w:t>
            </w:r>
            <w:r w:rsidRPr="00541E0B">
              <w:rPr>
                <w:sz w:val="22"/>
                <w:szCs w:val="22"/>
              </w:rPr>
              <w:t>(v digitální podobě na CD/DVD ve formátu  JPG)</w:t>
            </w:r>
            <w:r w:rsidRPr="00541E0B">
              <w:rPr>
                <w:sz w:val="28"/>
                <w:szCs w:val="28"/>
              </w:rPr>
              <w:t xml:space="preserve">  </w:t>
            </w:r>
          </w:p>
        </w:tc>
      </w:tr>
      <w:tr w:rsidR="00DE3AFA" w:rsidRPr="00541E0B" w:rsidTr="00C05B84">
        <w:tc>
          <w:tcPr>
            <w:tcW w:w="465" w:type="dxa"/>
          </w:tcPr>
          <w:p w:rsidR="00DE3AFA" w:rsidRPr="00541E0B" w:rsidRDefault="00DE3AFA" w:rsidP="006213A8">
            <w:pPr>
              <w:tabs>
                <w:tab w:val="right" w:leader="dot" w:pos="9000"/>
              </w:tabs>
              <w:spacing w:line="276" w:lineRule="auto"/>
              <w:rPr>
                <w:b/>
                <w:sz w:val="28"/>
                <w:szCs w:val="28"/>
              </w:rPr>
            </w:pPr>
            <w:r w:rsidRPr="00541E0B">
              <w:rPr>
                <w:b/>
                <w:sz w:val="28"/>
                <w:szCs w:val="28"/>
              </w:rPr>
              <w:t>f)</w:t>
            </w:r>
          </w:p>
        </w:tc>
        <w:tc>
          <w:tcPr>
            <w:tcW w:w="8920" w:type="dxa"/>
            <w:gridSpan w:val="2"/>
          </w:tcPr>
          <w:p w:rsidR="00DE3AFA" w:rsidRPr="00541E0B" w:rsidRDefault="00DE3AFA" w:rsidP="006213A8">
            <w:pPr>
              <w:spacing w:line="276" w:lineRule="auto"/>
              <w:rPr>
                <w:b/>
                <w:sz w:val="28"/>
                <w:szCs w:val="28"/>
              </w:rPr>
            </w:pPr>
            <w:r w:rsidRPr="00541E0B">
              <w:rPr>
                <w:b/>
                <w:sz w:val="28"/>
                <w:szCs w:val="28"/>
              </w:rPr>
              <w:t xml:space="preserve">Přehled Příjemcem uhrazených účetních (daňových) dokladů (faktur atd.) </w:t>
            </w:r>
          </w:p>
          <w:p w:rsidR="00DE3AFA" w:rsidRPr="00541E0B" w:rsidRDefault="00DE3AFA" w:rsidP="006213A8">
            <w:pPr>
              <w:spacing w:line="276" w:lineRule="auto"/>
              <w:rPr>
                <w:sz w:val="22"/>
                <w:szCs w:val="22"/>
              </w:rPr>
            </w:pPr>
            <w:r w:rsidRPr="00541E0B">
              <w:rPr>
                <w:sz w:val="22"/>
                <w:szCs w:val="22"/>
              </w:rPr>
              <w:t>K tomuto přehledu přiložte kopie účetních dokladů (očíslované dle řádku v níže uvedené tabulce) včetně kopií dokladů o provedení těchto plateb (bankovní výpisy, výdajové doklady).</w:t>
            </w:r>
          </w:p>
        </w:tc>
      </w:tr>
      <w:tr w:rsidR="00DE3AFA" w:rsidRPr="00541E0B" w:rsidTr="00C05B84">
        <w:trPr>
          <w:trHeight w:val="3004"/>
        </w:trPr>
        <w:tc>
          <w:tcPr>
            <w:tcW w:w="465" w:type="dxa"/>
          </w:tcPr>
          <w:p w:rsidR="00DE3AFA" w:rsidRPr="00541E0B" w:rsidRDefault="00DE3AFA" w:rsidP="006213A8">
            <w:pPr>
              <w:tabs>
                <w:tab w:val="right" w:leader="dot" w:pos="9000"/>
              </w:tabs>
              <w:spacing w:line="276" w:lineRule="auto"/>
              <w:rPr>
                <w:b/>
                <w:sz w:val="28"/>
                <w:szCs w:val="28"/>
              </w:rPr>
            </w:pPr>
            <w:r w:rsidRPr="00541E0B">
              <w:rPr>
                <w:b/>
                <w:sz w:val="28"/>
                <w:szCs w:val="28"/>
              </w:rPr>
              <w:t>g)</w:t>
            </w:r>
          </w:p>
        </w:tc>
        <w:tc>
          <w:tcPr>
            <w:tcW w:w="8920" w:type="dxa"/>
            <w:gridSpan w:val="2"/>
          </w:tcPr>
          <w:p w:rsidR="00DE3AFA" w:rsidRPr="00541E0B" w:rsidRDefault="00DE3AFA" w:rsidP="006213A8">
            <w:pPr>
              <w:pStyle w:val="Zkladntext"/>
              <w:spacing w:line="276" w:lineRule="auto"/>
              <w:rPr>
                <w:szCs w:val="28"/>
              </w:rPr>
            </w:pPr>
            <w:r w:rsidRPr="00541E0B">
              <w:rPr>
                <w:szCs w:val="28"/>
              </w:rPr>
              <w:t>Prohlášení Příjemce</w:t>
            </w:r>
          </w:p>
          <w:p w:rsidR="00DE3AFA" w:rsidRPr="00541E0B" w:rsidRDefault="00DE3AFA" w:rsidP="006213A8">
            <w:pPr>
              <w:pStyle w:val="Zkladntext"/>
              <w:spacing w:line="276" w:lineRule="auto"/>
              <w:rPr>
                <w:sz w:val="22"/>
                <w:szCs w:val="22"/>
              </w:rPr>
            </w:pPr>
          </w:p>
          <w:p w:rsidR="00DE3AFA" w:rsidRPr="00541E0B" w:rsidRDefault="00DE3AFA" w:rsidP="006213A8">
            <w:pPr>
              <w:numPr>
                <w:ilvl w:val="0"/>
                <w:numId w:val="39"/>
              </w:numPr>
              <w:spacing w:line="276" w:lineRule="auto"/>
              <w:jc w:val="both"/>
              <w:rPr>
                <w:sz w:val="22"/>
                <w:szCs w:val="22"/>
              </w:rPr>
            </w:pPr>
            <w:r w:rsidRPr="00541E0B">
              <w:rPr>
                <w:sz w:val="22"/>
                <w:szCs w:val="22"/>
              </w:rPr>
              <w:t>Příjemce použil dotaci v souladu a dodržením obecně závazných právních předpisů a nařízení.</w:t>
            </w:r>
          </w:p>
          <w:p w:rsidR="00DE3AFA" w:rsidRPr="00541E0B" w:rsidRDefault="00DE3AFA" w:rsidP="006213A8">
            <w:pPr>
              <w:numPr>
                <w:ilvl w:val="0"/>
                <w:numId w:val="39"/>
              </w:numPr>
              <w:spacing w:line="276" w:lineRule="auto"/>
              <w:jc w:val="both"/>
              <w:rPr>
                <w:sz w:val="22"/>
                <w:szCs w:val="22"/>
              </w:rPr>
            </w:pPr>
            <w:r w:rsidRPr="00541E0B">
              <w:rPr>
                <w:sz w:val="22"/>
                <w:szCs w:val="22"/>
              </w:rPr>
              <w:t>Veškeré závazky Příjemce dotace uvedené zejména v čl. III. smlouvy o poskytnutí účelové dotace byly splněny.</w:t>
            </w:r>
          </w:p>
          <w:p w:rsidR="00DE3AFA" w:rsidRPr="00541E0B" w:rsidRDefault="00DE3AFA" w:rsidP="006213A8">
            <w:pPr>
              <w:pStyle w:val="Zkladntext"/>
              <w:spacing w:line="276" w:lineRule="auto"/>
              <w:rPr>
                <w:sz w:val="22"/>
                <w:szCs w:val="22"/>
              </w:rPr>
            </w:pPr>
          </w:p>
          <w:p w:rsidR="00DE3AFA" w:rsidRPr="00541E0B" w:rsidRDefault="00DE3AFA" w:rsidP="006213A8">
            <w:pPr>
              <w:pStyle w:val="Zkladntext"/>
              <w:spacing w:line="276" w:lineRule="auto"/>
              <w:rPr>
                <w:sz w:val="22"/>
                <w:szCs w:val="22"/>
              </w:rPr>
            </w:pPr>
          </w:p>
          <w:p w:rsidR="00DE3AFA" w:rsidRPr="00541E0B" w:rsidRDefault="00DE3AFA" w:rsidP="006213A8">
            <w:pPr>
              <w:pStyle w:val="Zkladntext"/>
              <w:spacing w:line="276" w:lineRule="auto"/>
              <w:rPr>
                <w:sz w:val="22"/>
                <w:szCs w:val="22"/>
              </w:rPr>
            </w:pPr>
            <w:r w:rsidRPr="00541E0B">
              <w:rPr>
                <w:sz w:val="22"/>
                <w:szCs w:val="22"/>
              </w:rPr>
              <w:t>Jako statutární zástupce Příjemce dotace prohlašuji, že veškeré údaje uvedené v dokumentaci závěrečného vyhodnocení a vyúčtování Akce a v přílohách k tomuto ZVA jsou úplné a pravdivé.</w:t>
            </w:r>
          </w:p>
          <w:p w:rsidR="00DE3AFA" w:rsidRPr="00541E0B" w:rsidRDefault="00DE3AFA" w:rsidP="006213A8">
            <w:pPr>
              <w:pStyle w:val="Zkladntext"/>
              <w:tabs>
                <w:tab w:val="right" w:leader="dot" w:pos="9072"/>
              </w:tabs>
              <w:spacing w:line="276" w:lineRule="auto"/>
              <w:rPr>
                <w:b w:val="0"/>
                <w:sz w:val="22"/>
                <w:szCs w:val="22"/>
              </w:rPr>
            </w:pPr>
          </w:p>
          <w:p w:rsidR="00DE3AFA" w:rsidRPr="00541E0B" w:rsidRDefault="00DE3AFA" w:rsidP="006213A8">
            <w:pPr>
              <w:pStyle w:val="Zkladntext"/>
              <w:tabs>
                <w:tab w:val="right" w:leader="dot" w:pos="9072"/>
              </w:tabs>
              <w:spacing w:line="276" w:lineRule="auto"/>
              <w:rPr>
                <w:b w:val="0"/>
                <w:sz w:val="22"/>
                <w:szCs w:val="22"/>
              </w:rPr>
            </w:pPr>
          </w:p>
          <w:p w:rsidR="00DE3AFA" w:rsidRPr="00541E0B" w:rsidRDefault="00DE3AFA" w:rsidP="006213A8">
            <w:pPr>
              <w:pStyle w:val="Zkladntext"/>
              <w:tabs>
                <w:tab w:val="right" w:leader="dot" w:pos="9072"/>
              </w:tabs>
              <w:spacing w:line="276" w:lineRule="auto"/>
              <w:rPr>
                <w:b w:val="0"/>
                <w:sz w:val="22"/>
                <w:szCs w:val="22"/>
              </w:rPr>
            </w:pPr>
          </w:p>
          <w:p w:rsidR="00DE3AFA" w:rsidRPr="00541E0B" w:rsidRDefault="00DE3AFA" w:rsidP="006213A8">
            <w:pPr>
              <w:pStyle w:val="Zkladntext"/>
              <w:tabs>
                <w:tab w:val="right" w:leader="dot" w:pos="9072"/>
              </w:tabs>
              <w:spacing w:line="276" w:lineRule="auto"/>
              <w:rPr>
                <w:b w:val="0"/>
                <w:sz w:val="22"/>
                <w:szCs w:val="22"/>
              </w:rPr>
            </w:pPr>
          </w:p>
          <w:p w:rsidR="00DE3AFA" w:rsidRPr="00541E0B" w:rsidRDefault="00DE3AFA" w:rsidP="006213A8">
            <w:pPr>
              <w:pStyle w:val="Zkladntext"/>
              <w:tabs>
                <w:tab w:val="right" w:leader="dot" w:pos="9072"/>
              </w:tabs>
              <w:spacing w:line="276" w:lineRule="auto"/>
              <w:rPr>
                <w:b w:val="0"/>
                <w:sz w:val="22"/>
                <w:szCs w:val="22"/>
              </w:rPr>
            </w:pPr>
            <w:r w:rsidRPr="00541E0B">
              <w:rPr>
                <w:b w:val="0"/>
                <w:sz w:val="22"/>
                <w:szCs w:val="22"/>
              </w:rPr>
              <w:t xml:space="preserve">V                     dne                </w:t>
            </w:r>
            <w:r w:rsidR="00541E0B">
              <w:rPr>
                <w:b w:val="0"/>
                <w:sz w:val="22"/>
                <w:szCs w:val="22"/>
              </w:rPr>
              <w:t>2021</w:t>
            </w:r>
            <w:r w:rsidRPr="00541E0B">
              <w:rPr>
                <w:b w:val="0"/>
                <w:sz w:val="22"/>
                <w:szCs w:val="22"/>
              </w:rPr>
              <w:t xml:space="preserve">                                          </w:t>
            </w:r>
            <w:r w:rsidRPr="00541E0B">
              <w:rPr>
                <w:b w:val="0"/>
                <w:sz w:val="22"/>
                <w:szCs w:val="22"/>
              </w:rPr>
              <w:tab/>
            </w:r>
          </w:p>
          <w:p w:rsidR="00DE3AFA" w:rsidRPr="00541E0B" w:rsidRDefault="00DE3AFA" w:rsidP="006213A8">
            <w:pPr>
              <w:pStyle w:val="Zkladntext"/>
              <w:tabs>
                <w:tab w:val="center" w:pos="7655"/>
              </w:tabs>
              <w:spacing w:line="276" w:lineRule="auto"/>
              <w:ind w:firstLine="708"/>
              <w:rPr>
                <w:b w:val="0"/>
                <w:sz w:val="22"/>
                <w:szCs w:val="22"/>
              </w:rPr>
            </w:pPr>
            <w:r w:rsidRPr="00541E0B">
              <w:rPr>
                <w:sz w:val="22"/>
                <w:szCs w:val="22"/>
              </w:rPr>
              <w:t xml:space="preserve">                                                                              </w:t>
            </w:r>
            <w:r w:rsidRPr="00541E0B">
              <w:rPr>
                <w:b w:val="0"/>
                <w:sz w:val="22"/>
                <w:szCs w:val="22"/>
              </w:rPr>
              <w:t>Razítko a podpis statutárního zástupce</w:t>
            </w:r>
          </w:p>
          <w:p w:rsidR="00DE3AFA" w:rsidRPr="00541E0B" w:rsidRDefault="00DE3AFA" w:rsidP="006213A8">
            <w:pPr>
              <w:widowControl w:val="0"/>
              <w:suppressAutoHyphens/>
              <w:spacing w:line="276" w:lineRule="auto"/>
              <w:jc w:val="both"/>
              <w:textAlignment w:val="baseline"/>
              <w:rPr>
                <w:b/>
                <w:sz w:val="28"/>
                <w:szCs w:val="28"/>
              </w:rPr>
            </w:pPr>
          </w:p>
        </w:tc>
      </w:tr>
    </w:tbl>
    <w:p w:rsidR="00DE3AFA" w:rsidRPr="00541E0B" w:rsidRDefault="00DE3AFA" w:rsidP="006213A8">
      <w:pPr>
        <w:spacing w:line="276" w:lineRule="auto"/>
        <w:rPr>
          <w:b/>
          <w:sz w:val="28"/>
          <w:szCs w:val="28"/>
        </w:rPr>
      </w:pPr>
    </w:p>
    <w:p w:rsidR="00DE3AFA" w:rsidRPr="00541E0B" w:rsidRDefault="00DE3AFA" w:rsidP="006213A8">
      <w:pPr>
        <w:spacing w:line="276" w:lineRule="auto"/>
        <w:rPr>
          <w:b/>
          <w:sz w:val="28"/>
          <w:szCs w:val="28"/>
        </w:rPr>
      </w:pPr>
    </w:p>
    <w:p w:rsidR="00DE3AFA" w:rsidRPr="00541E0B" w:rsidRDefault="00DE3AFA" w:rsidP="006213A8">
      <w:pPr>
        <w:spacing w:line="276" w:lineRule="auto"/>
        <w:rPr>
          <w:b/>
          <w:sz w:val="28"/>
          <w:szCs w:val="28"/>
        </w:rPr>
      </w:pPr>
      <w:r w:rsidRPr="00541E0B">
        <w:rPr>
          <w:b/>
          <w:sz w:val="28"/>
          <w:szCs w:val="28"/>
        </w:rPr>
        <w:t>Přehled Příjemcem uhrazených účetních (daňových) dokladů, na které byla použita schválená dotace.</w:t>
      </w:r>
    </w:p>
    <w:tbl>
      <w:tblPr>
        <w:tblW w:w="9418" w:type="dxa"/>
        <w:tblInd w:w="-356" w:type="dxa"/>
        <w:tblLayout w:type="fixed"/>
        <w:tblCellMar>
          <w:left w:w="70" w:type="dxa"/>
          <w:right w:w="70" w:type="dxa"/>
        </w:tblCellMar>
        <w:tblLook w:val="0080" w:firstRow="0" w:lastRow="0" w:firstColumn="1" w:lastColumn="0" w:noHBand="0" w:noVBand="0"/>
      </w:tblPr>
      <w:tblGrid>
        <w:gridCol w:w="488"/>
        <w:gridCol w:w="1276"/>
        <w:gridCol w:w="1417"/>
        <w:gridCol w:w="160"/>
        <w:gridCol w:w="2817"/>
        <w:gridCol w:w="1134"/>
        <w:gridCol w:w="992"/>
        <w:gridCol w:w="1134"/>
      </w:tblGrid>
      <w:tr w:rsidR="00DE3AFA" w:rsidRPr="00541E0B" w:rsidTr="00C05B84">
        <w:trPr>
          <w:trHeight w:val="393"/>
        </w:trPr>
        <w:tc>
          <w:tcPr>
            <w:tcW w:w="9418" w:type="dxa"/>
            <w:gridSpan w:val="8"/>
            <w:tcBorders>
              <w:top w:val="single" w:sz="8" w:space="0" w:color="auto"/>
              <w:left w:val="single" w:sz="8" w:space="0" w:color="auto"/>
              <w:bottom w:val="single" w:sz="8" w:space="0" w:color="auto"/>
              <w:right w:val="single" w:sz="8" w:space="0" w:color="000000"/>
            </w:tcBorders>
            <w:shd w:val="clear" w:color="auto" w:fill="auto"/>
            <w:vAlign w:val="bottom"/>
          </w:tcPr>
          <w:p w:rsidR="00DE3AFA" w:rsidRPr="00541E0B" w:rsidRDefault="004E08BE" w:rsidP="006213A8">
            <w:pPr>
              <w:spacing w:line="276" w:lineRule="auto"/>
              <w:jc w:val="center"/>
              <w:rPr>
                <w:b/>
                <w:bCs/>
              </w:rPr>
            </w:pPr>
            <w:r w:rsidRPr="00541E0B">
              <w:rPr>
                <w:b/>
                <w:bCs/>
              </w:rPr>
              <w:t>Přehled Příjemcem uhrazených</w:t>
            </w:r>
            <w:r w:rsidR="00DE3AFA" w:rsidRPr="00541E0B">
              <w:rPr>
                <w:b/>
                <w:bCs/>
              </w:rPr>
              <w:t xml:space="preserve"> dokladů </w:t>
            </w:r>
          </w:p>
        </w:tc>
      </w:tr>
      <w:tr w:rsidR="00DE3AFA" w:rsidRPr="00541E0B" w:rsidTr="00660F1F">
        <w:trPr>
          <w:trHeight w:val="981"/>
        </w:trPr>
        <w:tc>
          <w:tcPr>
            <w:tcW w:w="488" w:type="dxa"/>
            <w:tcBorders>
              <w:top w:val="nil"/>
              <w:left w:val="single" w:sz="8" w:space="0" w:color="auto"/>
              <w:bottom w:val="single" w:sz="4" w:space="0" w:color="auto"/>
              <w:right w:val="single" w:sz="4" w:space="0" w:color="auto"/>
            </w:tcBorders>
            <w:shd w:val="clear" w:color="auto" w:fill="auto"/>
            <w:vAlign w:val="center"/>
          </w:tcPr>
          <w:p w:rsidR="00DE3AFA" w:rsidRPr="00541E0B" w:rsidRDefault="00DE3AFA" w:rsidP="006213A8">
            <w:pPr>
              <w:spacing w:line="276" w:lineRule="auto"/>
              <w:jc w:val="center"/>
              <w:rPr>
                <w:b/>
                <w:bCs/>
              </w:rPr>
            </w:pPr>
            <w:r w:rsidRPr="00541E0B">
              <w:rPr>
                <w:b/>
                <w:bCs/>
              </w:rPr>
              <w:t>č.</w:t>
            </w:r>
          </w:p>
        </w:tc>
        <w:tc>
          <w:tcPr>
            <w:tcW w:w="1276" w:type="dxa"/>
            <w:tcBorders>
              <w:top w:val="nil"/>
              <w:left w:val="nil"/>
              <w:bottom w:val="single" w:sz="4" w:space="0" w:color="auto"/>
              <w:right w:val="single" w:sz="4" w:space="0" w:color="auto"/>
            </w:tcBorders>
            <w:shd w:val="clear" w:color="auto" w:fill="auto"/>
            <w:vAlign w:val="center"/>
          </w:tcPr>
          <w:p w:rsidR="00DE3AFA" w:rsidRPr="00541E0B" w:rsidRDefault="00DE3AFA" w:rsidP="006213A8">
            <w:pPr>
              <w:spacing w:line="276" w:lineRule="auto"/>
              <w:jc w:val="center"/>
              <w:rPr>
                <w:b/>
                <w:bCs/>
              </w:rPr>
            </w:pPr>
            <w:r w:rsidRPr="00541E0B">
              <w:rPr>
                <w:b/>
                <w:bCs/>
              </w:rPr>
              <w:t>číslo účetního dokladu</w:t>
            </w:r>
          </w:p>
        </w:tc>
        <w:tc>
          <w:tcPr>
            <w:tcW w:w="1417" w:type="dxa"/>
            <w:tcBorders>
              <w:top w:val="nil"/>
              <w:left w:val="nil"/>
              <w:bottom w:val="single" w:sz="4" w:space="0" w:color="auto"/>
              <w:right w:val="single" w:sz="4" w:space="0" w:color="auto"/>
            </w:tcBorders>
            <w:shd w:val="clear" w:color="auto" w:fill="auto"/>
            <w:vAlign w:val="center"/>
          </w:tcPr>
          <w:p w:rsidR="00DE3AFA" w:rsidRPr="00541E0B" w:rsidRDefault="00DE3AFA" w:rsidP="006213A8">
            <w:pPr>
              <w:spacing w:line="276" w:lineRule="auto"/>
              <w:jc w:val="center"/>
              <w:rPr>
                <w:b/>
                <w:bCs/>
              </w:rPr>
            </w:pPr>
            <w:r w:rsidRPr="00541E0B">
              <w:rPr>
                <w:b/>
                <w:bCs/>
              </w:rPr>
              <w:t>datum proplacení</w:t>
            </w:r>
          </w:p>
        </w:tc>
        <w:tc>
          <w:tcPr>
            <w:tcW w:w="160" w:type="dxa"/>
            <w:tcBorders>
              <w:top w:val="nil"/>
              <w:left w:val="nil"/>
              <w:bottom w:val="single" w:sz="4" w:space="0" w:color="auto"/>
              <w:right w:val="single" w:sz="4" w:space="0" w:color="auto"/>
            </w:tcBorders>
            <w:shd w:val="clear" w:color="auto" w:fill="auto"/>
            <w:vAlign w:val="center"/>
          </w:tcPr>
          <w:p w:rsidR="00DE3AFA" w:rsidRPr="00541E0B" w:rsidRDefault="00DE3AFA" w:rsidP="006213A8">
            <w:pPr>
              <w:spacing w:line="276" w:lineRule="auto"/>
              <w:jc w:val="center"/>
              <w:rPr>
                <w:b/>
                <w:bCs/>
              </w:rPr>
            </w:pPr>
          </w:p>
        </w:tc>
        <w:tc>
          <w:tcPr>
            <w:tcW w:w="2817" w:type="dxa"/>
            <w:tcBorders>
              <w:top w:val="nil"/>
              <w:left w:val="nil"/>
              <w:bottom w:val="single" w:sz="4" w:space="0" w:color="auto"/>
              <w:right w:val="single" w:sz="4" w:space="0" w:color="auto"/>
            </w:tcBorders>
            <w:shd w:val="clear" w:color="auto" w:fill="auto"/>
            <w:vAlign w:val="center"/>
          </w:tcPr>
          <w:p w:rsidR="00DE3AFA" w:rsidRPr="00541E0B" w:rsidRDefault="00DE3AFA" w:rsidP="006213A8">
            <w:pPr>
              <w:spacing w:line="276" w:lineRule="auto"/>
              <w:jc w:val="center"/>
              <w:rPr>
                <w:b/>
                <w:bCs/>
              </w:rPr>
            </w:pPr>
            <w:r w:rsidRPr="00541E0B">
              <w:rPr>
                <w:b/>
                <w:bCs/>
              </w:rPr>
              <w:t>podrobný popis výdaje</w:t>
            </w:r>
          </w:p>
        </w:tc>
        <w:tc>
          <w:tcPr>
            <w:tcW w:w="1134" w:type="dxa"/>
            <w:tcBorders>
              <w:top w:val="nil"/>
              <w:left w:val="nil"/>
              <w:bottom w:val="single" w:sz="4" w:space="0" w:color="auto"/>
              <w:right w:val="single" w:sz="4" w:space="0" w:color="auto"/>
            </w:tcBorders>
            <w:shd w:val="clear" w:color="auto" w:fill="auto"/>
            <w:vAlign w:val="center"/>
          </w:tcPr>
          <w:p w:rsidR="00DE3AFA" w:rsidRPr="00541E0B" w:rsidRDefault="00DE3AFA" w:rsidP="006213A8">
            <w:pPr>
              <w:spacing w:line="276" w:lineRule="auto"/>
              <w:jc w:val="center"/>
              <w:rPr>
                <w:b/>
                <w:bCs/>
              </w:rPr>
            </w:pPr>
            <w:r w:rsidRPr="00541E0B">
              <w:rPr>
                <w:b/>
                <w:bCs/>
              </w:rPr>
              <w:t>částka z vlastních zdrojů</w:t>
            </w:r>
          </w:p>
        </w:tc>
        <w:tc>
          <w:tcPr>
            <w:tcW w:w="992" w:type="dxa"/>
            <w:tcBorders>
              <w:top w:val="nil"/>
              <w:left w:val="nil"/>
              <w:bottom w:val="single" w:sz="4" w:space="0" w:color="auto"/>
              <w:right w:val="nil"/>
            </w:tcBorders>
            <w:shd w:val="clear" w:color="auto" w:fill="auto"/>
            <w:vAlign w:val="center"/>
          </w:tcPr>
          <w:p w:rsidR="00DE3AFA" w:rsidRPr="00541E0B" w:rsidRDefault="00DE3AFA" w:rsidP="006213A8">
            <w:pPr>
              <w:spacing w:line="276" w:lineRule="auto"/>
              <w:jc w:val="center"/>
              <w:rPr>
                <w:b/>
                <w:bCs/>
              </w:rPr>
            </w:pPr>
            <w:r w:rsidRPr="00541E0B">
              <w:rPr>
                <w:b/>
                <w:bCs/>
              </w:rPr>
              <w:t>částka dotace</w:t>
            </w:r>
          </w:p>
        </w:tc>
        <w:tc>
          <w:tcPr>
            <w:tcW w:w="1134" w:type="dxa"/>
            <w:tcBorders>
              <w:top w:val="nil"/>
              <w:left w:val="single" w:sz="8" w:space="0" w:color="auto"/>
              <w:bottom w:val="nil"/>
              <w:right w:val="single" w:sz="8" w:space="0" w:color="auto"/>
            </w:tcBorders>
            <w:shd w:val="clear" w:color="auto" w:fill="auto"/>
            <w:vAlign w:val="center"/>
          </w:tcPr>
          <w:p w:rsidR="00DE3AFA" w:rsidRPr="00541E0B" w:rsidRDefault="00DE3AFA" w:rsidP="006213A8">
            <w:pPr>
              <w:spacing w:line="276" w:lineRule="auto"/>
              <w:jc w:val="center"/>
              <w:rPr>
                <w:b/>
                <w:bCs/>
                <w:sz w:val="22"/>
                <w:szCs w:val="22"/>
              </w:rPr>
            </w:pPr>
            <w:r w:rsidRPr="00541E0B">
              <w:rPr>
                <w:b/>
                <w:bCs/>
                <w:sz w:val="22"/>
                <w:szCs w:val="22"/>
              </w:rPr>
              <w:t>CELKEM</w:t>
            </w:r>
          </w:p>
        </w:tc>
      </w:tr>
      <w:tr w:rsidR="00DE3AFA" w:rsidRPr="00541E0B" w:rsidTr="00660F1F">
        <w:trPr>
          <w:trHeight w:val="345"/>
        </w:trPr>
        <w:tc>
          <w:tcPr>
            <w:tcW w:w="488" w:type="dxa"/>
            <w:tcBorders>
              <w:top w:val="nil"/>
              <w:left w:val="single" w:sz="8" w:space="0" w:color="auto"/>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276"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417"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60"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2817"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134"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992" w:type="dxa"/>
            <w:tcBorders>
              <w:top w:val="nil"/>
              <w:left w:val="nil"/>
              <w:bottom w:val="single" w:sz="4" w:space="0" w:color="auto"/>
              <w:right w:val="nil"/>
            </w:tcBorders>
            <w:shd w:val="clear" w:color="auto" w:fill="auto"/>
          </w:tcPr>
          <w:p w:rsidR="00DE3AFA" w:rsidRPr="00541E0B" w:rsidRDefault="00DE3AFA" w:rsidP="006213A8">
            <w:pPr>
              <w:spacing w:line="276" w:lineRule="auto"/>
              <w:jc w:val="center"/>
              <w:rPr>
                <w:b/>
                <w:bCs/>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E3AFA" w:rsidRPr="00541E0B" w:rsidRDefault="00DE3AFA" w:rsidP="006213A8">
            <w:pPr>
              <w:spacing w:line="276" w:lineRule="auto"/>
              <w:jc w:val="center"/>
              <w:rPr>
                <w:b/>
                <w:bCs/>
              </w:rPr>
            </w:pPr>
          </w:p>
        </w:tc>
      </w:tr>
      <w:tr w:rsidR="00DE3AFA" w:rsidRPr="00541E0B" w:rsidTr="00660F1F">
        <w:trPr>
          <w:trHeight w:val="345"/>
        </w:trPr>
        <w:tc>
          <w:tcPr>
            <w:tcW w:w="488" w:type="dxa"/>
            <w:tcBorders>
              <w:top w:val="nil"/>
              <w:left w:val="single" w:sz="8" w:space="0" w:color="auto"/>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276"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417"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60"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2817"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134"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992" w:type="dxa"/>
            <w:tcBorders>
              <w:top w:val="nil"/>
              <w:left w:val="nil"/>
              <w:bottom w:val="single" w:sz="4" w:space="0" w:color="auto"/>
              <w:right w:val="nil"/>
            </w:tcBorders>
            <w:shd w:val="clear" w:color="auto" w:fill="auto"/>
          </w:tcPr>
          <w:p w:rsidR="00DE3AFA" w:rsidRPr="00541E0B" w:rsidRDefault="00DE3AFA" w:rsidP="006213A8">
            <w:pPr>
              <w:spacing w:line="276" w:lineRule="auto"/>
              <w:jc w:val="center"/>
            </w:pPr>
          </w:p>
        </w:tc>
        <w:tc>
          <w:tcPr>
            <w:tcW w:w="1134" w:type="dxa"/>
            <w:tcBorders>
              <w:top w:val="nil"/>
              <w:left w:val="single" w:sz="8" w:space="0" w:color="auto"/>
              <w:bottom w:val="nil"/>
              <w:right w:val="single" w:sz="8" w:space="0" w:color="auto"/>
            </w:tcBorders>
            <w:shd w:val="clear" w:color="auto" w:fill="auto"/>
          </w:tcPr>
          <w:p w:rsidR="00DE3AFA" w:rsidRPr="00541E0B" w:rsidRDefault="00DE3AFA" w:rsidP="006213A8">
            <w:pPr>
              <w:spacing w:line="276" w:lineRule="auto"/>
              <w:jc w:val="center"/>
              <w:rPr>
                <w:b/>
                <w:bCs/>
              </w:rPr>
            </w:pPr>
          </w:p>
        </w:tc>
      </w:tr>
      <w:tr w:rsidR="00DE3AFA" w:rsidRPr="00541E0B" w:rsidTr="00660F1F">
        <w:trPr>
          <w:trHeight w:val="345"/>
        </w:trPr>
        <w:tc>
          <w:tcPr>
            <w:tcW w:w="488" w:type="dxa"/>
            <w:tcBorders>
              <w:top w:val="nil"/>
              <w:left w:val="single" w:sz="8" w:space="0" w:color="auto"/>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276"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417"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60"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2817"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134"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992" w:type="dxa"/>
            <w:tcBorders>
              <w:top w:val="nil"/>
              <w:left w:val="nil"/>
              <w:bottom w:val="single" w:sz="4" w:space="0" w:color="auto"/>
              <w:right w:val="nil"/>
            </w:tcBorders>
            <w:shd w:val="clear" w:color="auto" w:fill="auto"/>
          </w:tcPr>
          <w:p w:rsidR="00DE3AFA" w:rsidRPr="00541E0B" w:rsidRDefault="00DE3AFA" w:rsidP="006213A8">
            <w:pPr>
              <w:spacing w:line="276" w:lineRule="auto"/>
              <w:jc w:val="cente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E3AFA" w:rsidRPr="00541E0B" w:rsidRDefault="00DE3AFA" w:rsidP="006213A8">
            <w:pPr>
              <w:spacing w:line="276" w:lineRule="auto"/>
              <w:jc w:val="center"/>
              <w:rPr>
                <w:b/>
                <w:bCs/>
              </w:rPr>
            </w:pPr>
          </w:p>
        </w:tc>
      </w:tr>
      <w:tr w:rsidR="00DE3AFA" w:rsidRPr="00541E0B" w:rsidTr="00660F1F">
        <w:trPr>
          <w:trHeight w:val="345"/>
        </w:trPr>
        <w:tc>
          <w:tcPr>
            <w:tcW w:w="488" w:type="dxa"/>
            <w:tcBorders>
              <w:top w:val="nil"/>
              <w:left w:val="single" w:sz="8" w:space="0" w:color="auto"/>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276"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417"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60"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2817"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134"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992" w:type="dxa"/>
            <w:tcBorders>
              <w:top w:val="nil"/>
              <w:left w:val="nil"/>
              <w:bottom w:val="single" w:sz="4" w:space="0" w:color="auto"/>
              <w:right w:val="nil"/>
            </w:tcBorders>
            <w:shd w:val="clear" w:color="auto" w:fill="auto"/>
          </w:tcPr>
          <w:p w:rsidR="00DE3AFA" w:rsidRPr="00541E0B" w:rsidRDefault="00DE3AFA" w:rsidP="006213A8">
            <w:pPr>
              <w:spacing w:line="276" w:lineRule="auto"/>
              <w:jc w:val="cente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E3AFA" w:rsidRPr="00541E0B" w:rsidRDefault="00DE3AFA" w:rsidP="006213A8">
            <w:pPr>
              <w:spacing w:line="276" w:lineRule="auto"/>
              <w:jc w:val="center"/>
              <w:rPr>
                <w:b/>
                <w:bCs/>
              </w:rPr>
            </w:pPr>
          </w:p>
        </w:tc>
      </w:tr>
      <w:tr w:rsidR="00DE3AFA" w:rsidRPr="00541E0B" w:rsidTr="00660F1F">
        <w:trPr>
          <w:trHeight w:val="345"/>
        </w:trPr>
        <w:tc>
          <w:tcPr>
            <w:tcW w:w="488" w:type="dxa"/>
            <w:tcBorders>
              <w:top w:val="nil"/>
              <w:left w:val="single" w:sz="8" w:space="0" w:color="auto"/>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276"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417"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60"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2817"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134"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992" w:type="dxa"/>
            <w:tcBorders>
              <w:top w:val="nil"/>
              <w:left w:val="nil"/>
              <w:bottom w:val="single" w:sz="4" w:space="0" w:color="auto"/>
              <w:right w:val="nil"/>
            </w:tcBorders>
            <w:shd w:val="clear" w:color="auto" w:fill="auto"/>
          </w:tcPr>
          <w:p w:rsidR="00DE3AFA" w:rsidRPr="00541E0B" w:rsidRDefault="00DE3AFA" w:rsidP="006213A8">
            <w:pPr>
              <w:spacing w:line="276" w:lineRule="auto"/>
              <w:jc w:val="center"/>
            </w:pPr>
          </w:p>
        </w:tc>
        <w:tc>
          <w:tcPr>
            <w:tcW w:w="1134" w:type="dxa"/>
            <w:tcBorders>
              <w:top w:val="nil"/>
              <w:left w:val="single" w:sz="8" w:space="0" w:color="auto"/>
              <w:bottom w:val="nil"/>
              <w:right w:val="single" w:sz="8" w:space="0" w:color="auto"/>
            </w:tcBorders>
            <w:shd w:val="clear" w:color="auto" w:fill="auto"/>
          </w:tcPr>
          <w:p w:rsidR="00DE3AFA" w:rsidRPr="00541E0B" w:rsidRDefault="00DE3AFA" w:rsidP="006213A8">
            <w:pPr>
              <w:spacing w:line="276" w:lineRule="auto"/>
              <w:jc w:val="center"/>
              <w:rPr>
                <w:b/>
                <w:bCs/>
              </w:rPr>
            </w:pPr>
          </w:p>
        </w:tc>
      </w:tr>
      <w:tr w:rsidR="00DE3AFA" w:rsidRPr="00541E0B" w:rsidTr="00660F1F">
        <w:trPr>
          <w:trHeight w:val="345"/>
        </w:trPr>
        <w:tc>
          <w:tcPr>
            <w:tcW w:w="488" w:type="dxa"/>
            <w:tcBorders>
              <w:top w:val="nil"/>
              <w:left w:val="single" w:sz="8" w:space="0" w:color="auto"/>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276"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417"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60"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2817"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134"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992" w:type="dxa"/>
            <w:tcBorders>
              <w:top w:val="nil"/>
              <w:left w:val="nil"/>
              <w:bottom w:val="single" w:sz="4" w:space="0" w:color="auto"/>
              <w:right w:val="nil"/>
            </w:tcBorders>
            <w:shd w:val="clear" w:color="auto" w:fill="auto"/>
          </w:tcPr>
          <w:p w:rsidR="00DE3AFA" w:rsidRPr="00541E0B" w:rsidRDefault="00DE3AFA" w:rsidP="006213A8">
            <w:pPr>
              <w:spacing w:line="276" w:lineRule="auto"/>
              <w:jc w:val="cente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E3AFA" w:rsidRPr="00541E0B" w:rsidRDefault="00DE3AFA" w:rsidP="006213A8">
            <w:pPr>
              <w:spacing w:line="276" w:lineRule="auto"/>
              <w:jc w:val="center"/>
              <w:rPr>
                <w:b/>
                <w:bCs/>
              </w:rPr>
            </w:pPr>
          </w:p>
        </w:tc>
      </w:tr>
      <w:tr w:rsidR="00DE3AFA" w:rsidRPr="00541E0B" w:rsidTr="00660F1F">
        <w:trPr>
          <w:trHeight w:val="345"/>
        </w:trPr>
        <w:tc>
          <w:tcPr>
            <w:tcW w:w="488" w:type="dxa"/>
            <w:tcBorders>
              <w:top w:val="nil"/>
              <w:left w:val="single" w:sz="8" w:space="0" w:color="auto"/>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276"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417"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60"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2817"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134"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992" w:type="dxa"/>
            <w:tcBorders>
              <w:top w:val="nil"/>
              <w:left w:val="nil"/>
              <w:bottom w:val="single" w:sz="4" w:space="0" w:color="auto"/>
              <w:right w:val="nil"/>
            </w:tcBorders>
            <w:shd w:val="clear" w:color="auto" w:fill="auto"/>
          </w:tcPr>
          <w:p w:rsidR="00DE3AFA" w:rsidRPr="00541E0B" w:rsidRDefault="00DE3AFA" w:rsidP="006213A8">
            <w:pPr>
              <w:spacing w:line="276" w:lineRule="auto"/>
              <w:jc w:val="center"/>
            </w:pPr>
          </w:p>
        </w:tc>
        <w:tc>
          <w:tcPr>
            <w:tcW w:w="1134" w:type="dxa"/>
            <w:tcBorders>
              <w:top w:val="nil"/>
              <w:left w:val="single" w:sz="8" w:space="0" w:color="auto"/>
              <w:bottom w:val="nil"/>
              <w:right w:val="single" w:sz="8" w:space="0" w:color="auto"/>
            </w:tcBorders>
            <w:shd w:val="clear" w:color="auto" w:fill="auto"/>
          </w:tcPr>
          <w:p w:rsidR="00DE3AFA" w:rsidRPr="00541E0B" w:rsidRDefault="00DE3AFA" w:rsidP="006213A8">
            <w:pPr>
              <w:spacing w:line="276" w:lineRule="auto"/>
              <w:jc w:val="center"/>
              <w:rPr>
                <w:b/>
                <w:bCs/>
              </w:rPr>
            </w:pPr>
          </w:p>
        </w:tc>
      </w:tr>
      <w:tr w:rsidR="00DE3AFA" w:rsidRPr="00541E0B" w:rsidTr="00660F1F">
        <w:trPr>
          <w:trHeight w:val="345"/>
        </w:trPr>
        <w:tc>
          <w:tcPr>
            <w:tcW w:w="488" w:type="dxa"/>
            <w:tcBorders>
              <w:top w:val="nil"/>
              <w:left w:val="single" w:sz="8" w:space="0" w:color="auto"/>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276"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417"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60"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2817"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134"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992" w:type="dxa"/>
            <w:tcBorders>
              <w:top w:val="nil"/>
              <w:left w:val="nil"/>
              <w:bottom w:val="single" w:sz="4" w:space="0" w:color="auto"/>
              <w:right w:val="nil"/>
            </w:tcBorders>
            <w:shd w:val="clear" w:color="auto" w:fill="auto"/>
          </w:tcPr>
          <w:p w:rsidR="00DE3AFA" w:rsidRPr="00541E0B" w:rsidRDefault="00DE3AFA" w:rsidP="006213A8">
            <w:pPr>
              <w:spacing w:line="276" w:lineRule="auto"/>
              <w:jc w:val="cente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E3AFA" w:rsidRPr="00541E0B" w:rsidRDefault="00DE3AFA" w:rsidP="006213A8">
            <w:pPr>
              <w:spacing w:line="276" w:lineRule="auto"/>
              <w:jc w:val="center"/>
              <w:rPr>
                <w:b/>
                <w:bCs/>
              </w:rPr>
            </w:pPr>
          </w:p>
        </w:tc>
      </w:tr>
      <w:tr w:rsidR="00DE3AFA" w:rsidRPr="00541E0B" w:rsidTr="00660F1F">
        <w:trPr>
          <w:trHeight w:val="345"/>
        </w:trPr>
        <w:tc>
          <w:tcPr>
            <w:tcW w:w="488" w:type="dxa"/>
            <w:tcBorders>
              <w:top w:val="nil"/>
              <w:left w:val="single" w:sz="8" w:space="0" w:color="auto"/>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276"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417"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60"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2817"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134"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992" w:type="dxa"/>
            <w:tcBorders>
              <w:top w:val="nil"/>
              <w:left w:val="nil"/>
              <w:bottom w:val="single" w:sz="4" w:space="0" w:color="auto"/>
              <w:right w:val="nil"/>
            </w:tcBorders>
            <w:shd w:val="clear" w:color="auto" w:fill="auto"/>
          </w:tcPr>
          <w:p w:rsidR="00DE3AFA" w:rsidRPr="00541E0B" w:rsidRDefault="00DE3AFA" w:rsidP="006213A8">
            <w:pPr>
              <w:spacing w:line="276" w:lineRule="auto"/>
              <w:jc w:val="center"/>
            </w:pPr>
          </w:p>
        </w:tc>
        <w:tc>
          <w:tcPr>
            <w:tcW w:w="1134" w:type="dxa"/>
            <w:tcBorders>
              <w:top w:val="nil"/>
              <w:left w:val="single" w:sz="8" w:space="0" w:color="auto"/>
              <w:bottom w:val="nil"/>
              <w:right w:val="single" w:sz="8" w:space="0" w:color="auto"/>
            </w:tcBorders>
            <w:shd w:val="clear" w:color="auto" w:fill="auto"/>
          </w:tcPr>
          <w:p w:rsidR="00DE3AFA" w:rsidRPr="00541E0B" w:rsidRDefault="00DE3AFA" w:rsidP="006213A8">
            <w:pPr>
              <w:spacing w:line="276" w:lineRule="auto"/>
              <w:jc w:val="center"/>
              <w:rPr>
                <w:b/>
                <w:bCs/>
              </w:rPr>
            </w:pPr>
          </w:p>
        </w:tc>
      </w:tr>
      <w:tr w:rsidR="00DE3AFA" w:rsidRPr="00541E0B" w:rsidTr="00660F1F">
        <w:trPr>
          <w:trHeight w:val="345"/>
        </w:trPr>
        <w:tc>
          <w:tcPr>
            <w:tcW w:w="488" w:type="dxa"/>
            <w:tcBorders>
              <w:top w:val="nil"/>
              <w:left w:val="single" w:sz="8" w:space="0" w:color="auto"/>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276"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417"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60"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2817"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134"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992" w:type="dxa"/>
            <w:tcBorders>
              <w:top w:val="nil"/>
              <w:left w:val="nil"/>
              <w:bottom w:val="single" w:sz="4" w:space="0" w:color="auto"/>
              <w:right w:val="nil"/>
            </w:tcBorders>
            <w:shd w:val="clear" w:color="auto" w:fill="auto"/>
          </w:tcPr>
          <w:p w:rsidR="00DE3AFA" w:rsidRPr="00541E0B" w:rsidRDefault="00DE3AFA" w:rsidP="006213A8">
            <w:pPr>
              <w:spacing w:line="276" w:lineRule="auto"/>
              <w:jc w:val="cente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E3AFA" w:rsidRPr="00541E0B" w:rsidRDefault="00DE3AFA" w:rsidP="006213A8">
            <w:pPr>
              <w:spacing w:line="276" w:lineRule="auto"/>
              <w:jc w:val="center"/>
              <w:rPr>
                <w:b/>
                <w:bCs/>
              </w:rPr>
            </w:pPr>
          </w:p>
        </w:tc>
      </w:tr>
      <w:tr w:rsidR="00DE3AFA" w:rsidRPr="00541E0B" w:rsidTr="00660F1F">
        <w:trPr>
          <w:trHeight w:val="345"/>
        </w:trPr>
        <w:tc>
          <w:tcPr>
            <w:tcW w:w="488" w:type="dxa"/>
            <w:tcBorders>
              <w:top w:val="nil"/>
              <w:left w:val="single" w:sz="8" w:space="0" w:color="auto"/>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276"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417"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60"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2817"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134"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992" w:type="dxa"/>
            <w:tcBorders>
              <w:top w:val="nil"/>
              <w:left w:val="nil"/>
              <w:bottom w:val="single" w:sz="4" w:space="0" w:color="auto"/>
              <w:right w:val="nil"/>
            </w:tcBorders>
            <w:shd w:val="clear" w:color="auto" w:fill="auto"/>
          </w:tcPr>
          <w:p w:rsidR="00DE3AFA" w:rsidRPr="00541E0B" w:rsidRDefault="00DE3AFA" w:rsidP="006213A8">
            <w:pPr>
              <w:spacing w:line="276" w:lineRule="auto"/>
              <w:jc w:val="cente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E3AFA" w:rsidRPr="00541E0B" w:rsidRDefault="00DE3AFA" w:rsidP="006213A8">
            <w:pPr>
              <w:spacing w:line="276" w:lineRule="auto"/>
              <w:jc w:val="center"/>
              <w:rPr>
                <w:b/>
                <w:bCs/>
              </w:rPr>
            </w:pPr>
          </w:p>
        </w:tc>
      </w:tr>
      <w:tr w:rsidR="00DE3AFA" w:rsidRPr="00541E0B" w:rsidTr="00660F1F">
        <w:trPr>
          <w:trHeight w:val="345"/>
        </w:trPr>
        <w:tc>
          <w:tcPr>
            <w:tcW w:w="488" w:type="dxa"/>
            <w:tcBorders>
              <w:top w:val="nil"/>
              <w:left w:val="single" w:sz="8" w:space="0" w:color="auto"/>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276"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417"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60"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2817"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134" w:type="dxa"/>
            <w:tcBorders>
              <w:top w:val="nil"/>
              <w:left w:val="nil"/>
              <w:bottom w:val="single" w:sz="4"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992" w:type="dxa"/>
            <w:tcBorders>
              <w:top w:val="nil"/>
              <w:left w:val="nil"/>
              <w:bottom w:val="single" w:sz="4" w:space="0" w:color="auto"/>
              <w:right w:val="nil"/>
            </w:tcBorders>
            <w:shd w:val="clear" w:color="auto" w:fill="auto"/>
          </w:tcPr>
          <w:p w:rsidR="00DE3AFA" w:rsidRPr="00541E0B" w:rsidRDefault="00DE3AFA" w:rsidP="006213A8">
            <w:pPr>
              <w:spacing w:line="276" w:lineRule="auto"/>
              <w:jc w:val="cente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E3AFA" w:rsidRPr="00541E0B" w:rsidRDefault="00DE3AFA" w:rsidP="006213A8">
            <w:pPr>
              <w:spacing w:line="276" w:lineRule="auto"/>
              <w:jc w:val="center"/>
              <w:rPr>
                <w:b/>
                <w:bCs/>
              </w:rPr>
            </w:pPr>
          </w:p>
        </w:tc>
      </w:tr>
      <w:tr w:rsidR="00DE3AFA" w:rsidRPr="00541E0B" w:rsidTr="00660F1F">
        <w:trPr>
          <w:trHeight w:val="405"/>
        </w:trPr>
        <w:tc>
          <w:tcPr>
            <w:tcW w:w="334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DE3AFA" w:rsidRPr="00541E0B" w:rsidRDefault="00DE3AFA" w:rsidP="006213A8">
            <w:pPr>
              <w:spacing w:line="276" w:lineRule="auto"/>
              <w:rPr>
                <w:b/>
                <w:bCs/>
              </w:rPr>
            </w:pPr>
            <w:r w:rsidRPr="00541E0B">
              <w:rPr>
                <w:b/>
                <w:bCs/>
              </w:rPr>
              <w:t>CELKEM</w:t>
            </w:r>
          </w:p>
        </w:tc>
        <w:tc>
          <w:tcPr>
            <w:tcW w:w="2817" w:type="dxa"/>
            <w:tcBorders>
              <w:top w:val="single" w:sz="12" w:space="0" w:color="auto"/>
              <w:left w:val="single" w:sz="12" w:space="0" w:color="auto"/>
              <w:bottom w:val="single" w:sz="12" w:space="0" w:color="auto"/>
              <w:right w:val="single" w:sz="4" w:space="0" w:color="auto"/>
            </w:tcBorders>
            <w:shd w:val="clear" w:color="auto" w:fill="auto"/>
          </w:tcPr>
          <w:p w:rsidR="00DE3AFA" w:rsidRPr="00541E0B" w:rsidRDefault="00DE3AFA" w:rsidP="006213A8">
            <w:pPr>
              <w:spacing w:line="276" w:lineRule="auto"/>
              <w:jc w:val="center"/>
              <w:rPr>
                <w:b/>
                <w:bCs/>
              </w:rPr>
            </w:pPr>
          </w:p>
        </w:tc>
        <w:tc>
          <w:tcPr>
            <w:tcW w:w="1134" w:type="dxa"/>
            <w:tcBorders>
              <w:top w:val="single" w:sz="12" w:space="0" w:color="auto"/>
              <w:left w:val="single" w:sz="4" w:space="0" w:color="auto"/>
              <w:bottom w:val="single" w:sz="12" w:space="0" w:color="auto"/>
              <w:right w:val="single" w:sz="12" w:space="0" w:color="auto"/>
            </w:tcBorders>
            <w:shd w:val="clear" w:color="auto" w:fill="auto"/>
          </w:tcPr>
          <w:p w:rsidR="00DE3AFA" w:rsidRPr="00541E0B" w:rsidRDefault="00DE3AFA" w:rsidP="006213A8">
            <w:pPr>
              <w:spacing w:line="276" w:lineRule="auto"/>
              <w:jc w:val="center"/>
              <w:rPr>
                <w:b/>
                <w:bCs/>
              </w:rPr>
            </w:pP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DE3AFA" w:rsidRPr="00541E0B" w:rsidRDefault="00DE3AFA" w:rsidP="006213A8">
            <w:pPr>
              <w:spacing w:line="276" w:lineRule="auto"/>
              <w:jc w:val="center"/>
              <w:rPr>
                <w:b/>
                <w:b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DE3AFA" w:rsidRPr="00541E0B" w:rsidRDefault="00DE3AFA" w:rsidP="006213A8">
            <w:pPr>
              <w:spacing w:line="276" w:lineRule="auto"/>
              <w:jc w:val="center"/>
              <w:rPr>
                <w:b/>
                <w:bCs/>
              </w:rPr>
            </w:pPr>
          </w:p>
        </w:tc>
      </w:tr>
    </w:tbl>
    <w:p w:rsidR="00DE3AFA" w:rsidRPr="00541E0B" w:rsidRDefault="00DE3AFA" w:rsidP="006213A8">
      <w:pPr>
        <w:spacing w:line="276" w:lineRule="auto"/>
        <w:rPr>
          <w:sz w:val="20"/>
          <w:szCs w:val="20"/>
        </w:rPr>
      </w:pPr>
    </w:p>
    <w:p w:rsidR="00DE3AFA" w:rsidRPr="006013EB" w:rsidRDefault="00DE3AFA" w:rsidP="006213A8">
      <w:pPr>
        <w:spacing w:line="276" w:lineRule="auto"/>
        <w:rPr>
          <w:sz w:val="22"/>
          <w:szCs w:val="22"/>
        </w:rPr>
      </w:pPr>
      <w:r w:rsidRPr="00541E0B">
        <w:rPr>
          <w:sz w:val="22"/>
          <w:szCs w:val="22"/>
        </w:rPr>
        <w:t>K tomuto přehledu přiložte kopie účetních dokladů (očíslované dle řádku ve výše uvedené tabulce) včetně kopií dokladů o provedení těchto plateb (ban</w:t>
      </w:r>
      <w:r w:rsidR="004A0F99" w:rsidRPr="00541E0B">
        <w:rPr>
          <w:sz w:val="22"/>
          <w:szCs w:val="22"/>
        </w:rPr>
        <w:t>kovní výpisy, výdajové doklady)</w:t>
      </w:r>
    </w:p>
    <w:sectPr w:rsidR="00DE3AFA" w:rsidRPr="006013EB" w:rsidSect="00F21D4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FF0" w:rsidRDefault="00535FF0" w:rsidP="00B4020C">
      <w:r>
        <w:separator/>
      </w:r>
    </w:p>
  </w:endnote>
  <w:endnote w:type="continuationSeparator" w:id="0">
    <w:p w:rsidR="00535FF0" w:rsidRDefault="00535FF0" w:rsidP="00B4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MS Mincho"/>
    <w:charset w:val="80"/>
    <w:family w:val="auto"/>
    <w:pitch w:val="default"/>
  </w:font>
  <w:font w:name="Times New Roman">
    <w:altName w:val="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E0B" w:rsidRDefault="00541E0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85669"/>
      <w:docPartObj>
        <w:docPartGallery w:val="Page Numbers (Bottom of Page)"/>
        <w:docPartUnique/>
      </w:docPartObj>
    </w:sdtPr>
    <w:sdtEndPr/>
    <w:sdtContent>
      <w:sdt>
        <w:sdtPr>
          <w:id w:val="860082579"/>
          <w:docPartObj>
            <w:docPartGallery w:val="Page Numbers (Top of Page)"/>
            <w:docPartUnique/>
          </w:docPartObj>
        </w:sdtPr>
        <w:sdtEndPr/>
        <w:sdtContent>
          <w:p w:rsidR="008408E6" w:rsidRDefault="008408E6">
            <w:pPr>
              <w:pStyle w:val="Zpat"/>
              <w:jc w:val="right"/>
            </w:pPr>
            <w:r w:rsidRPr="008408E6">
              <w:rPr>
                <w:sz w:val="22"/>
                <w:szCs w:val="22"/>
              </w:rPr>
              <w:t xml:space="preserve">Stránka </w:t>
            </w:r>
            <w:r w:rsidRPr="008408E6">
              <w:rPr>
                <w:bCs/>
                <w:sz w:val="22"/>
                <w:szCs w:val="22"/>
              </w:rPr>
              <w:fldChar w:fldCharType="begin"/>
            </w:r>
            <w:r w:rsidRPr="008408E6">
              <w:rPr>
                <w:bCs/>
                <w:sz w:val="22"/>
                <w:szCs w:val="22"/>
              </w:rPr>
              <w:instrText>PAGE</w:instrText>
            </w:r>
            <w:r w:rsidRPr="008408E6">
              <w:rPr>
                <w:bCs/>
                <w:sz w:val="22"/>
                <w:szCs w:val="22"/>
              </w:rPr>
              <w:fldChar w:fldCharType="separate"/>
            </w:r>
            <w:r w:rsidR="00A741B7">
              <w:rPr>
                <w:bCs/>
                <w:noProof/>
                <w:sz w:val="22"/>
                <w:szCs w:val="22"/>
              </w:rPr>
              <w:t>11</w:t>
            </w:r>
            <w:r w:rsidRPr="008408E6">
              <w:rPr>
                <w:bCs/>
                <w:sz w:val="22"/>
                <w:szCs w:val="22"/>
              </w:rPr>
              <w:fldChar w:fldCharType="end"/>
            </w:r>
            <w:r w:rsidRPr="008408E6">
              <w:rPr>
                <w:sz w:val="22"/>
                <w:szCs w:val="22"/>
              </w:rPr>
              <w:t xml:space="preserve"> z </w:t>
            </w:r>
            <w:r w:rsidRPr="008408E6">
              <w:rPr>
                <w:bCs/>
                <w:sz w:val="22"/>
                <w:szCs w:val="22"/>
              </w:rPr>
              <w:fldChar w:fldCharType="begin"/>
            </w:r>
            <w:r w:rsidRPr="008408E6">
              <w:rPr>
                <w:bCs/>
                <w:sz w:val="22"/>
                <w:szCs w:val="22"/>
              </w:rPr>
              <w:instrText>NUMPAGES</w:instrText>
            </w:r>
            <w:r w:rsidRPr="008408E6">
              <w:rPr>
                <w:bCs/>
                <w:sz w:val="22"/>
                <w:szCs w:val="22"/>
              </w:rPr>
              <w:fldChar w:fldCharType="separate"/>
            </w:r>
            <w:r w:rsidR="00A741B7">
              <w:rPr>
                <w:bCs/>
                <w:noProof/>
                <w:sz w:val="22"/>
                <w:szCs w:val="22"/>
              </w:rPr>
              <w:t>11</w:t>
            </w:r>
            <w:r w:rsidRPr="008408E6">
              <w:rPr>
                <w:bCs/>
                <w:sz w:val="22"/>
                <w:szCs w:val="22"/>
              </w:rPr>
              <w:fldChar w:fldCharType="end"/>
            </w:r>
          </w:p>
        </w:sdtContent>
      </w:sdt>
    </w:sdtContent>
  </w:sdt>
  <w:p w:rsidR="00513B4A" w:rsidRDefault="00513B4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E0B" w:rsidRDefault="00541E0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FF0" w:rsidRDefault="00535FF0" w:rsidP="00B4020C">
      <w:r>
        <w:separator/>
      </w:r>
    </w:p>
  </w:footnote>
  <w:footnote w:type="continuationSeparator" w:id="0">
    <w:p w:rsidR="00535FF0" w:rsidRDefault="00535FF0" w:rsidP="00B40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E0B" w:rsidRDefault="00541E0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0C7" w:rsidRPr="00E14C41" w:rsidRDefault="00DB20C7" w:rsidP="00DB20C7">
    <w:pPr>
      <w:pStyle w:val="NormlnsWWW"/>
      <w:spacing w:before="0" w:beforeAutospacing="0" w:after="0" w:afterAutospacing="0"/>
      <w:jc w:val="center"/>
      <w:rPr>
        <w:rFonts w:ascii="Times New Roman" w:hAnsi="Times New Roman" w:cs="Times New Roman"/>
        <w:b/>
        <w:bCs/>
        <w:i/>
        <w:iCs/>
        <w:sz w:val="20"/>
        <w:szCs w:val="20"/>
      </w:rPr>
    </w:pPr>
    <w:r w:rsidRPr="00E14C41">
      <w:rPr>
        <w:rFonts w:ascii="Times New Roman" w:hAnsi="Times New Roman" w:cs="Times New Roman"/>
        <w:b/>
        <w:bCs/>
        <w:sz w:val="20"/>
        <w:szCs w:val="20"/>
      </w:rPr>
      <w:t>VEŘEJNOPRÁVNÍ SMLOUVA</w:t>
    </w:r>
  </w:p>
  <w:p w:rsidR="00DB20C7" w:rsidRPr="00E14C41" w:rsidRDefault="00DB20C7" w:rsidP="00DB20C7">
    <w:pPr>
      <w:pStyle w:val="NormlnsWWW"/>
      <w:tabs>
        <w:tab w:val="left" w:pos="3600"/>
      </w:tabs>
      <w:spacing w:before="0" w:beforeAutospacing="0" w:after="0" w:afterAutospacing="0"/>
      <w:jc w:val="center"/>
      <w:rPr>
        <w:rFonts w:ascii="Times New Roman" w:hAnsi="Times New Roman" w:cs="Times New Roman"/>
        <w:sz w:val="18"/>
        <w:szCs w:val="18"/>
      </w:rPr>
    </w:pPr>
    <w:r w:rsidRPr="00E14C41">
      <w:rPr>
        <w:rFonts w:ascii="Times New Roman" w:hAnsi="Times New Roman" w:cs="Times New Roman"/>
        <w:sz w:val="18"/>
        <w:szCs w:val="18"/>
      </w:rPr>
      <w:t xml:space="preserve">o poskytnutí </w:t>
    </w:r>
    <w:r>
      <w:rPr>
        <w:rFonts w:ascii="Times New Roman" w:hAnsi="Times New Roman" w:cs="Times New Roman"/>
        <w:sz w:val="18"/>
        <w:szCs w:val="18"/>
      </w:rPr>
      <w:t xml:space="preserve">individuální </w:t>
    </w:r>
    <w:r w:rsidRPr="00E14C41">
      <w:rPr>
        <w:rFonts w:ascii="Times New Roman" w:hAnsi="Times New Roman" w:cs="Times New Roman"/>
        <w:sz w:val="18"/>
        <w:szCs w:val="18"/>
      </w:rPr>
      <w:t xml:space="preserve">dotace z rozpočtu Středočeského kraje </w:t>
    </w:r>
  </w:p>
  <w:p w:rsidR="00DB20C7" w:rsidRPr="00E14C41" w:rsidRDefault="00DB20C7" w:rsidP="00DB20C7">
    <w:pPr>
      <w:pStyle w:val="NormlnsWWW"/>
      <w:tabs>
        <w:tab w:val="left" w:pos="3600"/>
      </w:tabs>
      <w:spacing w:before="0" w:beforeAutospacing="0" w:after="0" w:afterAutospacing="0"/>
      <w:jc w:val="center"/>
      <w:rPr>
        <w:rFonts w:ascii="Times New Roman" w:hAnsi="Times New Roman" w:cs="Times New Roman"/>
        <w:sz w:val="18"/>
        <w:szCs w:val="18"/>
      </w:rPr>
    </w:pPr>
    <w:proofErr w:type="spellStart"/>
    <w:r>
      <w:rPr>
        <w:rFonts w:ascii="Times New Roman" w:hAnsi="Times New Roman" w:cs="Times New Roman"/>
        <w:sz w:val="18"/>
        <w:szCs w:val="18"/>
      </w:rPr>
      <w:t>agendové</w:t>
    </w:r>
    <w:proofErr w:type="spellEnd"/>
    <w:r>
      <w:rPr>
        <w:rFonts w:ascii="Times New Roman" w:hAnsi="Times New Roman" w:cs="Times New Roman"/>
        <w:sz w:val="18"/>
        <w:szCs w:val="18"/>
      </w:rPr>
      <w:t xml:space="preserve"> číslo: S</w:t>
    </w:r>
    <w:r w:rsidRPr="00541E0B">
      <w:rPr>
        <w:rFonts w:ascii="Times New Roman" w:hAnsi="Times New Roman" w:cs="Times New Roman"/>
        <w:sz w:val="18"/>
        <w:szCs w:val="18"/>
      </w:rPr>
      <w:t>-</w:t>
    </w:r>
    <w:proofErr w:type="spellStart"/>
    <w:r w:rsidR="00541E0B" w:rsidRPr="00541E0B">
      <w:rPr>
        <w:rFonts w:ascii="Times New Roman" w:hAnsi="Times New Roman" w:cs="Times New Roman"/>
        <w:sz w:val="18"/>
        <w:szCs w:val="18"/>
      </w:rPr>
      <w:t>xxxx</w:t>
    </w:r>
    <w:proofErr w:type="spellEnd"/>
    <w:r w:rsidRPr="00541E0B">
      <w:rPr>
        <w:rFonts w:ascii="Times New Roman" w:hAnsi="Times New Roman" w:cs="Times New Roman"/>
        <w:sz w:val="18"/>
        <w:szCs w:val="18"/>
      </w:rPr>
      <w:t>/KUL/202</w:t>
    </w:r>
    <w:r w:rsidR="00826897" w:rsidRPr="00541E0B">
      <w:rPr>
        <w:rFonts w:ascii="Times New Roman" w:hAnsi="Times New Roman" w:cs="Times New Roman"/>
        <w:sz w:val="18"/>
        <w:szCs w:val="18"/>
      </w:rPr>
      <w:t>1</w:t>
    </w:r>
  </w:p>
  <w:p w:rsidR="00513B4A" w:rsidRDefault="00513B4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E0B" w:rsidRDefault="00541E0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suff w:val="nothing"/>
      <w:lvlText w:val="-"/>
      <w:lvlJc w:val="left"/>
      <w:pPr>
        <w:tabs>
          <w:tab w:val="num" w:pos="0"/>
        </w:tabs>
        <w:ind w:left="0" w:firstLine="0"/>
      </w:pPr>
      <w:rPr>
        <w:rFonts w:ascii="OpenSymbol" w:hAnsi="OpenSymbol" w:cs="StarSymbol"/>
        <w:sz w:val="18"/>
        <w:szCs w:val="18"/>
      </w:rPr>
    </w:lvl>
    <w:lvl w:ilvl="1">
      <w:start w:val="1"/>
      <w:numFmt w:val="bullet"/>
      <w:suff w:val="nothing"/>
      <w:lvlText w:val="o"/>
      <w:lvlJc w:val="left"/>
      <w:pPr>
        <w:tabs>
          <w:tab w:val="num" w:pos="0"/>
        </w:tabs>
        <w:ind w:left="0" w:firstLine="0"/>
      </w:pPr>
      <w:rPr>
        <w:rFonts w:ascii="OpenSymbol" w:hAnsi="OpenSymbol" w:cs="StarSymbol"/>
        <w:sz w:val="18"/>
        <w:szCs w:val="18"/>
      </w:rPr>
    </w:lvl>
    <w:lvl w:ilvl="2">
      <w:start w:val="1"/>
      <w:numFmt w:val="bullet"/>
      <w:suff w:val="nothing"/>
      <w:lvlText w:val="l"/>
      <w:lvlJc w:val="left"/>
      <w:pPr>
        <w:tabs>
          <w:tab w:val="num" w:pos="0"/>
        </w:tabs>
        <w:ind w:left="0" w:firstLine="0"/>
      </w:pPr>
      <w:rPr>
        <w:rFonts w:ascii="Wingdings" w:hAnsi="Wingdings" w:cs="StarSymbol"/>
        <w:sz w:val="18"/>
        <w:szCs w:val="18"/>
      </w:rPr>
    </w:lvl>
    <w:lvl w:ilvl="3">
      <w:start w:val="1"/>
      <w:numFmt w:val="bullet"/>
      <w:suff w:val="nothing"/>
      <w:lvlText w:val="l"/>
      <w:lvlJc w:val="left"/>
      <w:pPr>
        <w:tabs>
          <w:tab w:val="num" w:pos="0"/>
        </w:tabs>
        <w:ind w:left="0" w:firstLine="0"/>
      </w:pPr>
      <w:rPr>
        <w:rFonts w:ascii="Wingdings" w:hAnsi="Wingdings" w:cs="StarSymbol"/>
        <w:sz w:val="18"/>
        <w:szCs w:val="18"/>
      </w:rPr>
    </w:lvl>
    <w:lvl w:ilvl="4">
      <w:start w:val="1"/>
      <w:numFmt w:val="bullet"/>
      <w:suff w:val="nothing"/>
      <w:lvlText w:val="o"/>
      <w:lvlJc w:val="left"/>
      <w:pPr>
        <w:tabs>
          <w:tab w:val="num" w:pos="0"/>
        </w:tabs>
        <w:ind w:left="0" w:firstLine="0"/>
      </w:pPr>
      <w:rPr>
        <w:rFonts w:ascii="OpenSymbol" w:hAnsi="OpenSymbol" w:cs="StarSymbol"/>
        <w:sz w:val="18"/>
        <w:szCs w:val="18"/>
      </w:rPr>
    </w:lvl>
    <w:lvl w:ilvl="5">
      <w:start w:val="1"/>
      <w:numFmt w:val="bullet"/>
      <w:suff w:val="nothing"/>
      <w:lvlText w:val="l"/>
      <w:lvlJc w:val="left"/>
      <w:pPr>
        <w:tabs>
          <w:tab w:val="num" w:pos="0"/>
        </w:tabs>
        <w:ind w:left="0" w:firstLine="0"/>
      </w:pPr>
      <w:rPr>
        <w:rFonts w:ascii="Wingdings" w:hAnsi="Wingdings" w:cs="StarSymbol"/>
        <w:sz w:val="18"/>
        <w:szCs w:val="18"/>
      </w:rPr>
    </w:lvl>
    <w:lvl w:ilvl="6">
      <w:start w:val="1"/>
      <w:numFmt w:val="bullet"/>
      <w:suff w:val="nothing"/>
      <w:lvlText w:val="l"/>
      <w:lvlJc w:val="left"/>
      <w:pPr>
        <w:tabs>
          <w:tab w:val="num" w:pos="0"/>
        </w:tabs>
        <w:ind w:left="0" w:firstLine="0"/>
      </w:pPr>
      <w:rPr>
        <w:rFonts w:ascii="Wingdings" w:hAnsi="Wingdings" w:cs="StarSymbol"/>
        <w:sz w:val="18"/>
        <w:szCs w:val="18"/>
      </w:rPr>
    </w:lvl>
    <w:lvl w:ilvl="7">
      <w:start w:val="1"/>
      <w:numFmt w:val="bullet"/>
      <w:suff w:val="nothing"/>
      <w:lvlText w:val="o"/>
      <w:lvlJc w:val="left"/>
      <w:pPr>
        <w:tabs>
          <w:tab w:val="num" w:pos="0"/>
        </w:tabs>
        <w:ind w:left="0" w:firstLine="0"/>
      </w:pPr>
      <w:rPr>
        <w:rFonts w:ascii="OpenSymbol" w:hAnsi="OpenSymbol" w:cs="StarSymbol"/>
        <w:sz w:val="18"/>
        <w:szCs w:val="18"/>
      </w:rPr>
    </w:lvl>
    <w:lvl w:ilvl="8">
      <w:start w:val="1"/>
      <w:numFmt w:val="bullet"/>
      <w:suff w:val="nothing"/>
      <w:lvlText w:val="l"/>
      <w:lvlJc w:val="left"/>
      <w:pPr>
        <w:tabs>
          <w:tab w:val="num" w:pos="0"/>
        </w:tabs>
        <w:ind w:left="0" w:firstLine="0"/>
      </w:pPr>
      <w:rPr>
        <w:rFonts w:ascii="Wingdings" w:hAnsi="Wingdings" w:cs="StarSymbol"/>
        <w:sz w:val="18"/>
        <w:szCs w:val="18"/>
      </w:rPr>
    </w:lvl>
  </w:abstractNum>
  <w:abstractNum w:abstractNumId="1" w15:restartNumberingAfterBreak="0">
    <w:nsid w:val="00000002"/>
    <w:multiLevelType w:val="multilevel"/>
    <w:tmpl w:val="00000002"/>
    <w:lvl w:ilvl="0">
      <w:start w:val="1"/>
      <w:numFmt w:val="bullet"/>
      <w:suff w:val="nothing"/>
      <w:lvlText w:val="-"/>
      <w:lvlJc w:val="left"/>
      <w:pPr>
        <w:tabs>
          <w:tab w:val="num" w:pos="0"/>
        </w:tabs>
        <w:ind w:left="0" w:firstLine="0"/>
      </w:pPr>
      <w:rPr>
        <w:rFonts w:ascii="OpenSymbol" w:hAnsi="OpenSymbol" w:cs="StarSymbol"/>
        <w:sz w:val="18"/>
        <w:szCs w:val="18"/>
      </w:rPr>
    </w:lvl>
    <w:lvl w:ilvl="1">
      <w:start w:val="1"/>
      <w:numFmt w:val="bullet"/>
      <w:suff w:val="nothing"/>
      <w:lvlText w:val="o"/>
      <w:lvlJc w:val="left"/>
      <w:pPr>
        <w:tabs>
          <w:tab w:val="num" w:pos="0"/>
        </w:tabs>
        <w:ind w:left="0" w:firstLine="0"/>
      </w:pPr>
      <w:rPr>
        <w:rFonts w:ascii="OpenSymbol" w:hAnsi="OpenSymbol" w:cs="StarSymbol"/>
        <w:sz w:val="18"/>
        <w:szCs w:val="18"/>
      </w:rPr>
    </w:lvl>
    <w:lvl w:ilvl="2">
      <w:start w:val="1"/>
      <w:numFmt w:val="bullet"/>
      <w:suff w:val="nothing"/>
      <w:lvlText w:val="l"/>
      <w:lvlJc w:val="left"/>
      <w:pPr>
        <w:tabs>
          <w:tab w:val="num" w:pos="0"/>
        </w:tabs>
        <w:ind w:left="0" w:firstLine="0"/>
      </w:pPr>
      <w:rPr>
        <w:rFonts w:ascii="Wingdings" w:hAnsi="Wingdings" w:cs="StarSymbol"/>
        <w:sz w:val="18"/>
        <w:szCs w:val="18"/>
      </w:rPr>
    </w:lvl>
    <w:lvl w:ilvl="3">
      <w:start w:val="1"/>
      <w:numFmt w:val="bullet"/>
      <w:suff w:val="nothing"/>
      <w:lvlText w:val="l"/>
      <w:lvlJc w:val="left"/>
      <w:pPr>
        <w:tabs>
          <w:tab w:val="num" w:pos="0"/>
        </w:tabs>
        <w:ind w:left="0" w:firstLine="0"/>
      </w:pPr>
      <w:rPr>
        <w:rFonts w:ascii="Wingdings" w:hAnsi="Wingdings" w:cs="StarSymbol"/>
        <w:sz w:val="18"/>
        <w:szCs w:val="18"/>
      </w:rPr>
    </w:lvl>
    <w:lvl w:ilvl="4">
      <w:start w:val="1"/>
      <w:numFmt w:val="bullet"/>
      <w:suff w:val="nothing"/>
      <w:lvlText w:val="o"/>
      <w:lvlJc w:val="left"/>
      <w:pPr>
        <w:tabs>
          <w:tab w:val="num" w:pos="0"/>
        </w:tabs>
        <w:ind w:left="0" w:firstLine="0"/>
      </w:pPr>
      <w:rPr>
        <w:rFonts w:ascii="OpenSymbol" w:hAnsi="OpenSymbol" w:cs="StarSymbol"/>
        <w:sz w:val="18"/>
        <w:szCs w:val="18"/>
      </w:rPr>
    </w:lvl>
    <w:lvl w:ilvl="5">
      <w:start w:val="1"/>
      <w:numFmt w:val="bullet"/>
      <w:suff w:val="nothing"/>
      <w:lvlText w:val="l"/>
      <w:lvlJc w:val="left"/>
      <w:pPr>
        <w:tabs>
          <w:tab w:val="num" w:pos="0"/>
        </w:tabs>
        <w:ind w:left="0" w:firstLine="0"/>
      </w:pPr>
      <w:rPr>
        <w:rFonts w:ascii="Wingdings" w:hAnsi="Wingdings" w:cs="StarSymbol"/>
        <w:sz w:val="18"/>
        <w:szCs w:val="18"/>
      </w:rPr>
    </w:lvl>
    <w:lvl w:ilvl="6">
      <w:start w:val="1"/>
      <w:numFmt w:val="bullet"/>
      <w:suff w:val="nothing"/>
      <w:lvlText w:val="l"/>
      <w:lvlJc w:val="left"/>
      <w:pPr>
        <w:tabs>
          <w:tab w:val="num" w:pos="0"/>
        </w:tabs>
        <w:ind w:left="0" w:firstLine="0"/>
      </w:pPr>
      <w:rPr>
        <w:rFonts w:ascii="Wingdings" w:hAnsi="Wingdings" w:cs="StarSymbol"/>
        <w:sz w:val="18"/>
        <w:szCs w:val="18"/>
      </w:rPr>
    </w:lvl>
    <w:lvl w:ilvl="7">
      <w:start w:val="1"/>
      <w:numFmt w:val="bullet"/>
      <w:suff w:val="nothing"/>
      <w:lvlText w:val="o"/>
      <w:lvlJc w:val="left"/>
      <w:pPr>
        <w:tabs>
          <w:tab w:val="num" w:pos="0"/>
        </w:tabs>
        <w:ind w:left="0" w:firstLine="0"/>
      </w:pPr>
      <w:rPr>
        <w:rFonts w:ascii="OpenSymbol" w:hAnsi="OpenSymbol" w:cs="StarSymbol"/>
        <w:sz w:val="18"/>
        <w:szCs w:val="18"/>
      </w:rPr>
    </w:lvl>
    <w:lvl w:ilvl="8">
      <w:start w:val="1"/>
      <w:numFmt w:val="bullet"/>
      <w:suff w:val="nothing"/>
      <w:lvlText w:val="l"/>
      <w:lvlJc w:val="left"/>
      <w:pPr>
        <w:tabs>
          <w:tab w:val="num" w:pos="0"/>
        </w:tabs>
        <w:ind w:left="0" w:firstLine="0"/>
      </w:pPr>
      <w:rPr>
        <w:rFonts w:ascii="Wingdings" w:hAnsi="Wingdings" w:cs="StarSymbol"/>
        <w:sz w:val="18"/>
        <w:szCs w:val="18"/>
      </w:rPr>
    </w:lvl>
  </w:abstractNum>
  <w:abstractNum w:abstractNumId="2" w15:restartNumberingAfterBreak="0">
    <w:nsid w:val="00000003"/>
    <w:multiLevelType w:val="multilevel"/>
    <w:tmpl w:val="00000003"/>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o"/>
      <w:lvlJc w:val="left"/>
      <w:pPr>
        <w:tabs>
          <w:tab w:val="num" w:pos="0"/>
        </w:tabs>
        <w:ind w:left="0" w:firstLine="0"/>
      </w:pPr>
      <w:rPr>
        <w:rFonts w:ascii="OpenSymbol" w:hAnsi="OpenSymbol" w:cs="StarSymbol"/>
        <w:sz w:val="18"/>
        <w:szCs w:val="18"/>
      </w:rPr>
    </w:lvl>
    <w:lvl w:ilvl="2">
      <w:start w:val="1"/>
      <w:numFmt w:val="bullet"/>
      <w:suff w:val="nothing"/>
      <w:lvlText w:val="l"/>
      <w:lvlJc w:val="left"/>
      <w:pPr>
        <w:tabs>
          <w:tab w:val="num" w:pos="0"/>
        </w:tabs>
        <w:ind w:left="0" w:firstLine="0"/>
      </w:pPr>
      <w:rPr>
        <w:rFonts w:ascii="Wingdings" w:hAnsi="Wingdings" w:cs="StarSymbol"/>
        <w:sz w:val="18"/>
        <w:szCs w:val="18"/>
      </w:rPr>
    </w:lvl>
    <w:lvl w:ilvl="3">
      <w:start w:val="1"/>
      <w:numFmt w:val="bullet"/>
      <w:suff w:val="nothing"/>
      <w:lvlText w:val="l"/>
      <w:lvlJc w:val="left"/>
      <w:pPr>
        <w:tabs>
          <w:tab w:val="num" w:pos="0"/>
        </w:tabs>
        <w:ind w:left="0" w:firstLine="0"/>
      </w:pPr>
      <w:rPr>
        <w:rFonts w:ascii="Wingdings" w:hAnsi="Wingdings" w:cs="StarSymbol"/>
        <w:sz w:val="18"/>
        <w:szCs w:val="18"/>
      </w:rPr>
    </w:lvl>
    <w:lvl w:ilvl="4">
      <w:start w:val="1"/>
      <w:numFmt w:val="bullet"/>
      <w:suff w:val="nothing"/>
      <w:lvlText w:val="o"/>
      <w:lvlJc w:val="left"/>
      <w:pPr>
        <w:tabs>
          <w:tab w:val="num" w:pos="0"/>
        </w:tabs>
        <w:ind w:left="0" w:firstLine="0"/>
      </w:pPr>
      <w:rPr>
        <w:rFonts w:ascii="OpenSymbol" w:hAnsi="OpenSymbol" w:cs="StarSymbol"/>
        <w:sz w:val="18"/>
        <w:szCs w:val="18"/>
      </w:rPr>
    </w:lvl>
    <w:lvl w:ilvl="5">
      <w:start w:val="1"/>
      <w:numFmt w:val="bullet"/>
      <w:suff w:val="nothing"/>
      <w:lvlText w:val="l"/>
      <w:lvlJc w:val="left"/>
      <w:pPr>
        <w:tabs>
          <w:tab w:val="num" w:pos="0"/>
        </w:tabs>
        <w:ind w:left="0" w:firstLine="0"/>
      </w:pPr>
      <w:rPr>
        <w:rFonts w:ascii="Wingdings" w:hAnsi="Wingdings" w:cs="StarSymbol"/>
        <w:sz w:val="18"/>
        <w:szCs w:val="18"/>
      </w:rPr>
    </w:lvl>
    <w:lvl w:ilvl="6">
      <w:start w:val="1"/>
      <w:numFmt w:val="bullet"/>
      <w:suff w:val="nothing"/>
      <w:lvlText w:val="l"/>
      <w:lvlJc w:val="left"/>
      <w:pPr>
        <w:tabs>
          <w:tab w:val="num" w:pos="0"/>
        </w:tabs>
        <w:ind w:left="0" w:firstLine="0"/>
      </w:pPr>
      <w:rPr>
        <w:rFonts w:ascii="Wingdings" w:hAnsi="Wingdings" w:cs="StarSymbol"/>
        <w:sz w:val="18"/>
        <w:szCs w:val="18"/>
      </w:rPr>
    </w:lvl>
    <w:lvl w:ilvl="7">
      <w:start w:val="1"/>
      <w:numFmt w:val="bullet"/>
      <w:suff w:val="nothing"/>
      <w:lvlText w:val="o"/>
      <w:lvlJc w:val="left"/>
      <w:pPr>
        <w:tabs>
          <w:tab w:val="num" w:pos="0"/>
        </w:tabs>
        <w:ind w:left="0" w:firstLine="0"/>
      </w:pPr>
      <w:rPr>
        <w:rFonts w:ascii="OpenSymbol" w:hAnsi="OpenSymbol" w:cs="StarSymbol"/>
        <w:sz w:val="18"/>
        <w:szCs w:val="18"/>
      </w:rPr>
    </w:lvl>
    <w:lvl w:ilvl="8">
      <w:start w:val="1"/>
      <w:numFmt w:val="bullet"/>
      <w:suff w:val="nothing"/>
      <w:lvlText w:val="l"/>
      <w:lvlJc w:val="left"/>
      <w:pPr>
        <w:tabs>
          <w:tab w:val="num" w:pos="0"/>
        </w:tabs>
        <w:ind w:left="0" w:firstLine="0"/>
      </w:pPr>
      <w:rPr>
        <w:rFonts w:ascii="Wingdings" w:hAnsi="Wingdings" w:cs="StarSymbol"/>
        <w:sz w:val="18"/>
        <w:szCs w:val="18"/>
      </w:rPr>
    </w:lvl>
  </w:abstractNum>
  <w:abstractNum w:abstractNumId="3" w15:restartNumberingAfterBreak="0">
    <w:nsid w:val="00000005"/>
    <w:multiLevelType w:val="multilevel"/>
    <w:tmpl w:val="00000005"/>
    <w:lvl w:ilvl="0">
      <w:start w:val="1"/>
      <w:numFmt w:val="decimal"/>
      <w:lvlText w:val=" %1."/>
      <w:lvlJc w:val="left"/>
      <w:pPr>
        <w:tabs>
          <w:tab w:val="num" w:pos="375"/>
        </w:tabs>
        <w:ind w:left="375" w:hanging="375"/>
      </w:pPr>
      <w:rPr>
        <w:b w:val="0"/>
        <w:bCs w:val="0"/>
      </w:rPr>
    </w:lvl>
    <w:lvl w:ilvl="1">
      <w:start w:val="1"/>
      <w:numFmt w:val="lowerLetter"/>
      <w:lvlText w:val=" %2)"/>
      <w:lvlJc w:val="left"/>
      <w:pPr>
        <w:tabs>
          <w:tab w:val="num" w:pos="709"/>
        </w:tabs>
        <w:ind w:left="709" w:hanging="335"/>
      </w:pPr>
      <w:rPr>
        <w:b w:val="0"/>
        <w:bCs w:val="0"/>
      </w:rPr>
    </w:lvl>
    <w:lvl w:ilvl="2">
      <w:start w:val="1"/>
      <w:numFmt w:val="bullet"/>
      <w:lvlText w:val=""/>
      <w:lvlJc w:val="right"/>
      <w:pPr>
        <w:tabs>
          <w:tab w:val="num" w:pos="941"/>
        </w:tabs>
        <w:ind w:left="941" w:hanging="147"/>
      </w:pPr>
      <w:rPr>
        <w:rFonts w:ascii="Symbol" w:hAnsi="Symbol" w:cs="OpenSymbol"/>
      </w:rPr>
    </w:lvl>
    <w:lvl w:ilvl="3">
      <w:start w:val="1"/>
      <w:numFmt w:val="bullet"/>
      <w:lvlText w:val=""/>
      <w:lvlJc w:val="left"/>
      <w:pPr>
        <w:tabs>
          <w:tab w:val="num" w:pos="928"/>
        </w:tabs>
        <w:ind w:left="928" w:hanging="360"/>
      </w:pPr>
      <w:rPr>
        <w:rFonts w:ascii="Symbol" w:hAnsi="Symbol" w:cs="OpenSymbol"/>
      </w:rPr>
    </w:lvl>
    <w:lvl w:ilvl="4">
      <w:start w:val="1"/>
      <w:numFmt w:val="bullet"/>
      <w:lvlText w:val=""/>
      <w:lvlJc w:val="left"/>
      <w:pPr>
        <w:tabs>
          <w:tab w:val="num" w:pos="3240"/>
        </w:tabs>
        <w:ind w:left="3240" w:hanging="360"/>
      </w:pPr>
      <w:rPr>
        <w:rFonts w:ascii="Symbol" w:hAnsi="Symbol" w:cs="OpenSymbol"/>
      </w:rPr>
    </w:lvl>
    <w:lvl w:ilvl="5">
      <w:start w:val="1"/>
      <w:numFmt w:val="bullet"/>
      <w:lvlText w:val=""/>
      <w:lvlJc w:val="left"/>
      <w:pPr>
        <w:tabs>
          <w:tab w:val="num" w:pos="3960"/>
        </w:tabs>
        <w:ind w:left="3960" w:hanging="360"/>
      </w:pPr>
      <w:rPr>
        <w:rFonts w:ascii="Symbol" w:hAnsi="Symbol" w:cs="OpenSymbol"/>
      </w:rPr>
    </w:lvl>
    <w:lvl w:ilvl="6">
      <w:start w:val="1"/>
      <w:numFmt w:val="bullet"/>
      <w:lvlText w:val=""/>
      <w:lvlJc w:val="left"/>
      <w:pPr>
        <w:tabs>
          <w:tab w:val="num" w:pos="4680"/>
        </w:tabs>
        <w:ind w:left="4680" w:hanging="360"/>
      </w:pPr>
      <w:rPr>
        <w:rFonts w:ascii="Symbol" w:hAnsi="Symbol" w:cs="OpenSymbol"/>
      </w:rPr>
    </w:lvl>
    <w:lvl w:ilvl="7">
      <w:start w:val="1"/>
      <w:numFmt w:val="bullet"/>
      <w:lvlText w:val=""/>
      <w:lvlJc w:val="left"/>
      <w:pPr>
        <w:tabs>
          <w:tab w:val="num" w:pos="5400"/>
        </w:tabs>
        <w:ind w:left="5400" w:hanging="360"/>
      </w:pPr>
      <w:rPr>
        <w:rFonts w:ascii="Symbol" w:hAnsi="Symbol" w:cs="OpenSymbol"/>
      </w:rPr>
    </w:lvl>
    <w:lvl w:ilvl="8">
      <w:start w:val="1"/>
      <w:numFmt w:val="bullet"/>
      <w:lvlText w:val=""/>
      <w:lvlJc w:val="left"/>
      <w:pPr>
        <w:tabs>
          <w:tab w:val="num" w:pos="6120"/>
        </w:tabs>
        <w:ind w:left="6120" w:hanging="360"/>
      </w:pPr>
      <w:rPr>
        <w:rFonts w:ascii="Symbol" w:hAnsi="Symbol" w:cs="OpenSymbol"/>
      </w:rPr>
    </w:lvl>
  </w:abstractNum>
  <w:abstractNum w:abstractNumId="4" w15:restartNumberingAfterBreak="0">
    <w:nsid w:val="0000000A"/>
    <w:multiLevelType w:val="multilevel"/>
    <w:tmpl w:val="0000000A"/>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6A061FD"/>
    <w:multiLevelType w:val="hybridMultilevel"/>
    <w:tmpl w:val="EBC2F45C"/>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0BD05215"/>
    <w:multiLevelType w:val="hybridMultilevel"/>
    <w:tmpl w:val="8710D154"/>
    <w:lvl w:ilvl="0" w:tplc="57EC908E">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AC4EEA"/>
    <w:multiLevelType w:val="hybridMultilevel"/>
    <w:tmpl w:val="78E2D5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120828"/>
    <w:multiLevelType w:val="hybridMultilevel"/>
    <w:tmpl w:val="8842BD38"/>
    <w:lvl w:ilvl="0" w:tplc="9F669934">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4192BBA"/>
    <w:multiLevelType w:val="hybridMultilevel"/>
    <w:tmpl w:val="29F614C2"/>
    <w:lvl w:ilvl="0" w:tplc="2000018A">
      <w:start w:val="1"/>
      <w:numFmt w:val="decimal"/>
      <w:lvlText w:val="%1."/>
      <w:lvlJc w:val="left"/>
      <w:pPr>
        <w:tabs>
          <w:tab w:val="num" w:pos="284"/>
        </w:tabs>
        <w:ind w:left="284" w:hanging="284"/>
      </w:pPr>
      <w:rPr>
        <w:rFonts w:cs="Times New Roman" w:hint="default"/>
        <w:b w:val="0"/>
        <w:bCs w:val="0"/>
        <w:i w:val="0"/>
        <w:iCs w:val="0"/>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BC3820"/>
    <w:multiLevelType w:val="multilevel"/>
    <w:tmpl w:val="B600C22A"/>
    <w:lvl w:ilvl="0">
      <w:start w:val="1"/>
      <w:numFmt w:val="lowerLetter"/>
      <w:lvlText w:val="%1)"/>
      <w:lvlJc w:val="left"/>
      <w:pPr>
        <w:tabs>
          <w:tab w:val="num" w:pos="-643"/>
        </w:tabs>
        <w:ind w:left="644" w:hanging="360"/>
      </w:pPr>
    </w:lvl>
    <w:lvl w:ilvl="1">
      <w:start w:val="1"/>
      <w:numFmt w:val="bullet"/>
      <w:lvlText w:val="o"/>
      <w:lvlJc w:val="left"/>
      <w:pPr>
        <w:tabs>
          <w:tab w:val="num" w:pos="-643"/>
        </w:tabs>
        <w:ind w:left="1364" w:hanging="360"/>
      </w:pPr>
      <w:rPr>
        <w:rFonts w:ascii="Courier New" w:hAnsi="Courier New" w:cs="Courier New"/>
      </w:rPr>
    </w:lvl>
    <w:lvl w:ilvl="2">
      <w:start w:val="1"/>
      <w:numFmt w:val="bullet"/>
      <w:lvlText w:val=""/>
      <w:lvlJc w:val="left"/>
      <w:pPr>
        <w:tabs>
          <w:tab w:val="num" w:pos="-643"/>
        </w:tabs>
        <w:ind w:left="2084" w:hanging="360"/>
      </w:pPr>
      <w:rPr>
        <w:rFonts w:ascii="Wingdings" w:hAnsi="Wingdings"/>
      </w:rPr>
    </w:lvl>
    <w:lvl w:ilvl="3">
      <w:start w:val="1"/>
      <w:numFmt w:val="bullet"/>
      <w:lvlText w:val=""/>
      <w:lvlJc w:val="left"/>
      <w:pPr>
        <w:tabs>
          <w:tab w:val="num" w:pos="-643"/>
        </w:tabs>
        <w:ind w:left="2804" w:hanging="360"/>
      </w:pPr>
      <w:rPr>
        <w:rFonts w:ascii="Symbol" w:hAnsi="Symbol"/>
      </w:rPr>
    </w:lvl>
    <w:lvl w:ilvl="4">
      <w:start w:val="1"/>
      <w:numFmt w:val="bullet"/>
      <w:lvlText w:val="o"/>
      <w:lvlJc w:val="left"/>
      <w:pPr>
        <w:tabs>
          <w:tab w:val="num" w:pos="-643"/>
        </w:tabs>
        <w:ind w:left="3524" w:hanging="360"/>
      </w:pPr>
      <w:rPr>
        <w:rFonts w:ascii="Courier New" w:hAnsi="Courier New" w:cs="Courier New"/>
      </w:rPr>
    </w:lvl>
    <w:lvl w:ilvl="5">
      <w:start w:val="1"/>
      <w:numFmt w:val="bullet"/>
      <w:lvlText w:val=""/>
      <w:lvlJc w:val="left"/>
      <w:pPr>
        <w:tabs>
          <w:tab w:val="num" w:pos="-643"/>
        </w:tabs>
        <w:ind w:left="4244" w:hanging="360"/>
      </w:pPr>
      <w:rPr>
        <w:rFonts w:ascii="Wingdings" w:hAnsi="Wingdings"/>
      </w:rPr>
    </w:lvl>
    <w:lvl w:ilvl="6">
      <w:start w:val="1"/>
      <w:numFmt w:val="bullet"/>
      <w:lvlText w:val=""/>
      <w:lvlJc w:val="left"/>
      <w:pPr>
        <w:tabs>
          <w:tab w:val="num" w:pos="-643"/>
        </w:tabs>
        <w:ind w:left="4964" w:hanging="360"/>
      </w:pPr>
      <w:rPr>
        <w:rFonts w:ascii="Symbol" w:hAnsi="Symbol"/>
      </w:rPr>
    </w:lvl>
    <w:lvl w:ilvl="7">
      <w:start w:val="1"/>
      <w:numFmt w:val="bullet"/>
      <w:lvlText w:val="o"/>
      <w:lvlJc w:val="left"/>
      <w:pPr>
        <w:tabs>
          <w:tab w:val="num" w:pos="-643"/>
        </w:tabs>
        <w:ind w:left="5684" w:hanging="360"/>
      </w:pPr>
      <w:rPr>
        <w:rFonts w:ascii="Courier New" w:hAnsi="Courier New" w:cs="Courier New"/>
      </w:rPr>
    </w:lvl>
    <w:lvl w:ilvl="8">
      <w:start w:val="1"/>
      <w:numFmt w:val="bullet"/>
      <w:lvlText w:val=""/>
      <w:lvlJc w:val="left"/>
      <w:pPr>
        <w:tabs>
          <w:tab w:val="num" w:pos="-643"/>
        </w:tabs>
        <w:ind w:left="6404" w:hanging="360"/>
      </w:pPr>
      <w:rPr>
        <w:rFonts w:ascii="Wingdings" w:hAnsi="Wingdings"/>
      </w:rPr>
    </w:lvl>
  </w:abstractNum>
  <w:abstractNum w:abstractNumId="11" w15:restartNumberingAfterBreak="0">
    <w:nsid w:val="26CF1BE4"/>
    <w:multiLevelType w:val="hybridMultilevel"/>
    <w:tmpl w:val="868C2B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4358A1"/>
    <w:multiLevelType w:val="hybridMultilevel"/>
    <w:tmpl w:val="3C1446D0"/>
    <w:lvl w:ilvl="0" w:tplc="0405000F">
      <w:start w:val="1"/>
      <w:numFmt w:val="decimal"/>
      <w:lvlText w:val="%1."/>
      <w:lvlJc w:val="left"/>
      <w:pPr>
        <w:tabs>
          <w:tab w:val="num" w:pos="720"/>
        </w:tabs>
        <w:ind w:left="720" w:hanging="360"/>
      </w:pPr>
    </w:lvl>
    <w:lvl w:ilvl="1" w:tplc="2AE60164">
      <w:start w:val="1"/>
      <w:numFmt w:val="lowerLetter"/>
      <w:lvlText w:val="%2)"/>
      <w:lvlJc w:val="lef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46301D3E">
      <w:start w:val="1"/>
      <w:numFmt w:val="decimal"/>
      <w:lvlText w:val="%4."/>
      <w:lvlJc w:val="left"/>
      <w:pPr>
        <w:tabs>
          <w:tab w:val="num" w:pos="2895"/>
        </w:tabs>
        <w:ind w:left="2895" w:hanging="375"/>
      </w:pPr>
      <w:rPr>
        <w:b w:val="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4560287"/>
    <w:multiLevelType w:val="hybridMultilevel"/>
    <w:tmpl w:val="1CB82EAC"/>
    <w:lvl w:ilvl="0" w:tplc="CC3CCEF8">
      <w:start w:val="8"/>
      <w:numFmt w:val="decimal"/>
      <w:lvlText w:val="%1."/>
      <w:lvlJc w:val="left"/>
      <w:pPr>
        <w:ind w:left="64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A45FE2"/>
    <w:multiLevelType w:val="hybridMultilevel"/>
    <w:tmpl w:val="8C5AE4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6D3EF7"/>
    <w:multiLevelType w:val="singleLevel"/>
    <w:tmpl w:val="F5507E72"/>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3DA05ED4"/>
    <w:multiLevelType w:val="hybridMultilevel"/>
    <w:tmpl w:val="C8D4120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90577D"/>
    <w:multiLevelType w:val="hybridMultilevel"/>
    <w:tmpl w:val="2C9EFE5C"/>
    <w:lvl w:ilvl="0" w:tplc="7680836E">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CD3522"/>
    <w:multiLevelType w:val="hybridMultilevel"/>
    <w:tmpl w:val="AE466198"/>
    <w:lvl w:ilvl="0" w:tplc="0405000F">
      <w:start w:val="7"/>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75B3203"/>
    <w:multiLevelType w:val="multilevel"/>
    <w:tmpl w:val="7AE040EE"/>
    <w:name w:val="AODoc"/>
    <w:lvl w:ilvl="0">
      <w:start w:val="1"/>
      <w:numFmt w:val="none"/>
      <w:pStyle w:val="AODocTxt"/>
      <w:suff w:val="nothing"/>
      <w:lvlText w:val=""/>
      <w:lvlJc w:val="left"/>
      <w:rPr>
        <w:rFonts w:cs="Times New Roman"/>
      </w:rPr>
    </w:lvl>
    <w:lvl w:ilvl="1">
      <w:start w:val="1"/>
      <w:numFmt w:val="none"/>
      <w:pStyle w:val="AODocTxtL1"/>
      <w:suff w:val="nothing"/>
      <w:lvlText w:val=""/>
      <w:lvlJc w:val="left"/>
      <w:pPr>
        <w:ind w:left="720"/>
      </w:pPr>
      <w:rPr>
        <w:rFonts w:cs="Times New Roman"/>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abstractNum w:abstractNumId="20" w15:restartNumberingAfterBreak="0">
    <w:nsid w:val="48511011"/>
    <w:multiLevelType w:val="hybridMultilevel"/>
    <w:tmpl w:val="406E4630"/>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4EC80A5A"/>
    <w:multiLevelType w:val="hybridMultilevel"/>
    <w:tmpl w:val="88F8F7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D84691"/>
    <w:multiLevelType w:val="hybridMultilevel"/>
    <w:tmpl w:val="84985766"/>
    <w:lvl w:ilvl="0" w:tplc="0405000F">
      <w:start w:val="1"/>
      <w:numFmt w:val="decimal"/>
      <w:lvlText w:val="%1."/>
      <w:lvlJc w:val="left"/>
      <w:pPr>
        <w:tabs>
          <w:tab w:val="num" w:pos="360"/>
        </w:tabs>
        <w:ind w:left="360" w:hanging="360"/>
      </w:pPr>
    </w:lvl>
    <w:lvl w:ilvl="1" w:tplc="3932BA90">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51614179"/>
    <w:multiLevelType w:val="hybridMultilevel"/>
    <w:tmpl w:val="93244668"/>
    <w:lvl w:ilvl="0" w:tplc="518E24F4">
      <w:start w:val="1"/>
      <w:numFmt w:val="decimal"/>
      <w:lvlText w:val="%1."/>
      <w:lvlJc w:val="left"/>
      <w:pPr>
        <w:tabs>
          <w:tab w:val="num" w:pos="720"/>
        </w:tabs>
        <w:ind w:left="720" w:hanging="360"/>
      </w:pPr>
      <w:rPr>
        <w:rFonts w:cs="Times New Roman" w:hint="default"/>
        <w:b/>
        <w:bCs/>
      </w:rPr>
    </w:lvl>
    <w:lvl w:ilvl="1" w:tplc="04050017">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1F16171"/>
    <w:multiLevelType w:val="hybridMultilevel"/>
    <w:tmpl w:val="BF7A2C7C"/>
    <w:lvl w:ilvl="0" w:tplc="D3283C4C">
      <w:start w:val="13"/>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15:restartNumberingAfterBreak="0">
    <w:nsid w:val="53484A53"/>
    <w:multiLevelType w:val="hybridMultilevel"/>
    <w:tmpl w:val="FA18EF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5A15A66"/>
    <w:multiLevelType w:val="hybridMultilevel"/>
    <w:tmpl w:val="67AE17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BD0B5A"/>
    <w:multiLevelType w:val="hybridMultilevel"/>
    <w:tmpl w:val="6A2E07EE"/>
    <w:lvl w:ilvl="0" w:tplc="518E24F4">
      <w:start w:val="1"/>
      <w:numFmt w:val="decimal"/>
      <w:lvlText w:val="%1."/>
      <w:lvlJc w:val="left"/>
      <w:pPr>
        <w:tabs>
          <w:tab w:val="num" w:pos="720"/>
        </w:tabs>
        <w:ind w:left="720" w:hanging="360"/>
      </w:pPr>
      <w:rPr>
        <w:rFonts w:cs="Times New Roman" w:hint="default"/>
        <w:b/>
        <w:bCs/>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B593289"/>
    <w:multiLevelType w:val="hybridMultilevel"/>
    <w:tmpl w:val="D39CAB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5A3862"/>
    <w:multiLevelType w:val="hybridMultilevel"/>
    <w:tmpl w:val="71C8785C"/>
    <w:lvl w:ilvl="0" w:tplc="04050001">
      <w:start w:val="1"/>
      <w:numFmt w:val="bullet"/>
      <w:lvlText w:val=""/>
      <w:lvlJc w:val="left"/>
      <w:pPr>
        <w:tabs>
          <w:tab w:val="num" w:pos="1800"/>
        </w:tabs>
        <w:ind w:left="1800" w:hanging="360"/>
      </w:pPr>
      <w:rPr>
        <w:rFonts w:ascii="Symbol" w:hAnsi="Symbol"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69257629"/>
    <w:multiLevelType w:val="hybridMultilevel"/>
    <w:tmpl w:val="969666D4"/>
    <w:lvl w:ilvl="0" w:tplc="3CD65F6A">
      <w:start w:val="1"/>
      <w:numFmt w:val="decimal"/>
      <w:lvlText w:val="%1."/>
      <w:lvlJc w:val="left"/>
      <w:pPr>
        <w:tabs>
          <w:tab w:val="num" w:pos="720"/>
        </w:tabs>
        <w:ind w:left="720" w:hanging="360"/>
      </w:pPr>
      <w:rPr>
        <w:rFonts w:ascii="Times New Roman" w:hAnsi="Times New Roman" w:cs="Times New Roman" w:hint="default"/>
        <w:strike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CC22F4B"/>
    <w:multiLevelType w:val="hybridMultilevel"/>
    <w:tmpl w:val="2424F95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2" w15:restartNumberingAfterBreak="0">
    <w:nsid w:val="6D617DAD"/>
    <w:multiLevelType w:val="hybridMultilevel"/>
    <w:tmpl w:val="2F96F6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24755B7"/>
    <w:multiLevelType w:val="hybridMultilevel"/>
    <w:tmpl w:val="2FB46700"/>
    <w:lvl w:ilvl="0" w:tplc="8FB45818">
      <w:start w:val="1"/>
      <w:numFmt w:val="decimal"/>
      <w:lvlText w:val="%1."/>
      <w:lvlJc w:val="left"/>
      <w:pPr>
        <w:tabs>
          <w:tab w:val="num" w:pos="284"/>
        </w:tabs>
        <w:ind w:left="284" w:hanging="284"/>
      </w:pPr>
      <w:rPr>
        <w:rFonts w:cs="Times New Roman" w:hint="default"/>
        <w:b w:val="0"/>
        <w:bCs w:val="0"/>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5BA4406"/>
    <w:multiLevelType w:val="hybridMultilevel"/>
    <w:tmpl w:val="B2A86692"/>
    <w:lvl w:ilvl="0" w:tplc="04050001">
      <w:start w:val="1"/>
      <w:numFmt w:val="bullet"/>
      <w:lvlText w:val=""/>
      <w:lvlJc w:val="left"/>
      <w:pPr>
        <w:tabs>
          <w:tab w:val="num" w:pos="1789"/>
        </w:tabs>
        <w:ind w:left="1789" w:hanging="360"/>
      </w:pPr>
      <w:rPr>
        <w:rFonts w:ascii="Symbol" w:hAnsi="Symbol" w:hint="default"/>
        <w:b w:val="0"/>
        <w:i w:val="0"/>
        <w:color w:val="auto"/>
        <w:sz w:val="24"/>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72E77B6"/>
    <w:multiLevelType w:val="multilevel"/>
    <w:tmpl w:val="A89048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B7006D"/>
    <w:multiLevelType w:val="hybridMultilevel"/>
    <w:tmpl w:val="0D6682F8"/>
    <w:lvl w:ilvl="0" w:tplc="CD0E25CE">
      <w:start w:val="1"/>
      <w:numFmt w:val="bullet"/>
      <w:lvlText w:val="­"/>
      <w:lvlJc w:val="left"/>
      <w:pPr>
        <w:tabs>
          <w:tab w:val="num" w:pos="1789"/>
        </w:tabs>
        <w:ind w:left="1789" w:hanging="360"/>
      </w:pPr>
      <w:rPr>
        <w:rFonts w:ascii="Times New Roman" w:hAnsi="Times New Roman" w:hint="default"/>
        <w:b w:val="0"/>
        <w:i w:val="0"/>
        <w:color w:val="auto"/>
        <w:sz w:val="24"/>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8412E07"/>
    <w:multiLevelType w:val="hybridMultilevel"/>
    <w:tmpl w:val="4638689C"/>
    <w:lvl w:ilvl="0" w:tplc="91841052">
      <w:start w:val="9"/>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EA2E10"/>
    <w:multiLevelType w:val="hybridMultilevel"/>
    <w:tmpl w:val="DF4CE198"/>
    <w:lvl w:ilvl="0" w:tplc="0405000F">
      <w:start w:val="1"/>
      <w:numFmt w:val="decimal"/>
      <w:lvlText w:val="%1."/>
      <w:lvlJc w:val="left"/>
      <w:pPr>
        <w:tabs>
          <w:tab w:val="num" w:pos="284"/>
        </w:tabs>
        <w:ind w:left="284" w:hanging="284"/>
      </w:pPr>
      <w:rPr>
        <w:rFonts w:hint="default"/>
        <w:b w:val="0"/>
        <w:bCs w:val="0"/>
        <w:i w:val="0"/>
        <w:iCs w:val="0"/>
      </w:rPr>
    </w:lvl>
    <w:lvl w:ilvl="1" w:tplc="CFFA42DA">
      <w:numFmt w:val="bullet"/>
      <w:lvlText w:val=""/>
      <w:lvlJc w:val="left"/>
      <w:pPr>
        <w:tabs>
          <w:tab w:val="num" w:pos="1440"/>
        </w:tabs>
        <w:ind w:left="1440" w:hanging="360"/>
      </w:pPr>
      <w:rPr>
        <w:rFonts w:ascii="Symbol" w:eastAsia="Arial Unicode MS" w:hAnsi="Symbol"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AF00E9D"/>
    <w:multiLevelType w:val="hybridMultilevel"/>
    <w:tmpl w:val="9CE0DD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8"/>
  </w:num>
  <w:num w:numId="2">
    <w:abstractNumId w:val="18"/>
  </w:num>
  <w:num w:numId="3">
    <w:abstractNumId w:val="36"/>
  </w:num>
  <w:num w:numId="4">
    <w:abstractNumId w:val="30"/>
  </w:num>
  <w:num w:numId="5">
    <w:abstractNumId w:val="9"/>
  </w:num>
  <w:num w:numId="6">
    <w:abstractNumId w:val="33"/>
  </w:num>
  <w:num w:numId="7">
    <w:abstractNumId w:val="23"/>
  </w:num>
  <w:num w:numId="8">
    <w:abstractNumId w:val="27"/>
  </w:num>
  <w:num w:numId="9">
    <w:abstractNumId w:val="14"/>
  </w:num>
  <w:num w:numId="10">
    <w:abstractNumId w:val="12"/>
  </w:num>
  <w:num w:numId="11">
    <w:abstractNumId w:val="29"/>
  </w:num>
  <w:num w:numId="12">
    <w:abstractNumId w:val="22"/>
  </w:num>
  <w:num w:numId="13">
    <w:abstractNumId w:val="4"/>
  </w:num>
  <w:num w:numId="14">
    <w:abstractNumId w:val="24"/>
  </w:num>
  <w:num w:numId="15">
    <w:abstractNumId w:val="21"/>
  </w:num>
  <w:num w:numId="16">
    <w:abstractNumId w:val="10"/>
  </w:num>
  <w:num w:numId="17">
    <w:abstractNumId w:val="17"/>
  </w:num>
  <w:num w:numId="18">
    <w:abstractNumId w:val="19"/>
  </w:num>
  <w:num w:numId="19">
    <w:abstractNumId w:val="35"/>
  </w:num>
  <w:num w:numId="20">
    <w:abstractNumId w:val="16"/>
  </w:num>
  <w:num w:numId="21">
    <w:abstractNumId w:val="8"/>
  </w:num>
  <w:num w:numId="22">
    <w:abstractNumId w:val="25"/>
  </w:num>
  <w:num w:numId="23">
    <w:abstractNumId w:val="31"/>
  </w:num>
  <w:num w:numId="24">
    <w:abstractNumId w:val="5"/>
  </w:num>
  <w:num w:numId="25">
    <w:abstractNumId w:val="39"/>
  </w:num>
  <w:num w:numId="26">
    <w:abstractNumId w:val="32"/>
  </w:num>
  <w:num w:numId="27">
    <w:abstractNumId w:val="28"/>
  </w:num>
  <w:num w:numId="28">
    <w:abstractNumId w:val="11"/>
  </w:num>
  <w:num w:numId="29">
    <w:abstractNumId w:val="34"/>
  </w:num>
  <w:num w:numId="30">
    <w:abstractNumId w:val="7"/>
  </w:num>
  <w:num w:numId="31">
    <w:abstractNumId w:val="26"/>
  </w:num>
  <w:num w:numId="32">
    <w:abstractNumId w:val="6"/>
  </w:num>
  <w:num w:numId="33">
    <w:abstractNumId w:val="20"/>
  </w:num>
  <w:num w:numId="34">
    <w:abstractNumId w:val="37"/>
  </w:num>
  <w:num w:numId="35">
    <w:abstractNumId w:val="3"/>
  </w:num>
  <w:num w:numId="36">
    <w:abstractNumId w:val="0"/>
  </w:num>
  <w:num w:numId="37">
    <w:abstractNumId w:val="1"/>
  </w:num>
  <w:num w:numId="38">
    <w:abstractNumId w:val="2"/>
  </w:num>
  <w:num w:numId="39">
    <w:abstractNumId w:val="1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A7"/>
    <w:rsid w:val="00000CB7"/>
    <w:rsid w:val="00003142"/>
    <w:rsid w:val="00010B17"/>
    <w:rsid w:val="0001775B"/>
    <w:rsid w:val="00045D41"/>
    <w:rsid w:val="00047114"/>
    <w:rsid w:val="00050F68"/>
    <w:rsid w:val="0005579B"/>
    <w:rsid w:val="00065FBB"/>
    <w:rsid w:val="00070AA8"/>
    <w:rsid w:val="000820F0"/>
    <w:rsid w:val="000859CE"/>
    <w:rsid w:val="000A6A7E"/>
    <w:rsid w:val="000C47CD"/>
    <w:rsid w:val="000D09E7"/>
    <w:rsid w:val="000D219D"/>
    <w:rsid w:val="000E2C5B"/>
    <w:rsid w:val="000E47A5"/>
    <w:rsid w:val="000E5C96"/>
    <w:rsid w:val="000F1EE9"/>
    <w:rsid w:val="000F2D04"/>
    <w:rsid w:val="0010744C"/>
    <w:rsid w:val="00113264"/>
    <w:rsid w:val="001173AF"/>
    <w:rsid w:val="00120978"/>
    <w:rsid w:val="00122C18"/>
    <w:rsid w:val="001250D5"/>
    <w:rsid w:val="00137A78"/>
    <w:rsid w:val="001447B6"/>
    <w:rsid w:val="00154EE5"/>
    <w:rsid w:val="001607A3"/>
    <w:rsid w:val="00166690"/>
    <w:rsid w:val="001702DA"/>
    <w:rsid w:val="00190313"/>
    <w:rsid w:val="00193B7D"/>
    <w:rsid w:val="001A14EB"/>
    <w:rsid w:val="001A232D"/>
    <w:rsid w:val="001A6E6C"/>
    <w:rsid w:val="001B06CF"/>
    <w:rsid w:val="001B72F7"/>
    <w:rsid w:val="001C4577"/>
    <w:rsid w:val="001C4FEF"/>
    <w:rsid w:val="001C7D92"/>
    <w:rsid w:val="001E2448"/>
    <w:rsid w:val="001F0119"/>
    <w:rsid w:val="001F57AA"/>
    <w:rsid w:val="001F5901"/>
    <w:rsid w:val="001F667D"/>
    <w:rsid w:val="002035ED"/>
    <w:rsid w:val="002439F6"/>
    <w:rsid w:val="00253E47"/>
    <w:rsid w:val="00256078"/>
    <w:rsid w:val="002730E9"/>
    <w:rsid w:val="00275732"/>
    <w:rsid w:val="00291338"/>
    <w:rsid w:val="00294B86"/>
    <w:rsid w:val="0029552A"/>
    <w:rsid w:val="002B3F43"/>
    <w:rsid w:val="002C0A17"/>
    <w:rsid w:val="002D12EC"/>
    <w:rsid w:val="002E29C4"/>
    <w:rsid w:val="002E330F"/>
    <w:rsid w:val="002E3F02"/>
    <w:rsid w:val="002F38D6"/>
    <w:rsid w:val="002F4961"/>
    <w:rsid w:val="00315EC9"/>
    <w:rsid w:val="0031625A"/>
    <w:rsid w:val="00325686"/>
    <w:rsid w:val="00345909"/>
    <w:rsid w:val="00346D60"/>
    <w:rsid w:val="00347352"/>
    <w:rsid w:val="00353051"/>
    <w:rsid w:val="00354464"/>
    <w:rsid w:val="00357F1F"/>
    <w:rsid w:val="003605A7"/>
    <w:rsid w:val="0036252D"/>
    <w:rsid w:val="003729E0"/>
    <w:rsid w:val="0039508A"/>
    <w:rsid w:val="003B223A"/>
    <w:rsid w:val="003C5BAA"/>
    <w:rsid w:val="003D1AF4"/>
    <w:rsid w:val="003D1D5F"/>
    <w:rsid w:val="003D6D9F"/>
    <w:rsid w:val="003F06B4"/>
    <w:rsid w:val="00401DBF"/>
    <w:rsid w:val="00402FBC"/>
    <w:rsid w:val="004046CD"/>
    <w:rsid w:val="00416A1D"/>
    <w:rsid w:val="00423110"/>
    <w:rsid w:val="00431FC7"/>
    <w:rsid w:val="00446013"/>
    <w:rsid w:val="00464144"/>
    <w:rsid w:val="0047045C"/>
    <w:rsid w:val="004708E1"/>
    <w:rsid w:val="00475F4C"/>
    <w:rsid w:val="004767C7"/>
    <w:rsid w:val="00484974"/>
    <w:rsid w:val="00485243"/>
    <w:rsid w:val="004852BA"/>
    <w:rsid w:val="0049500C"/>
    <w:rsid w:val="00497B0F"/>
    <w:rsid w:val="004A0F99"/>
    <w:rsid w:val="004A58B1"/>
    <w:rsid w:val="004A6C56"/>
    <w:rsid w:val="004B78C0"/>
    <w:rsid w:val="004D3CC1"/>
    <w:rsid w:val="004E08BE"/>
    <w:rsid w:val="004E0DFF"/>
    <w:rsid w:val="004E6751"/>
    <w:rsid w:val="004F368E"/>
    <w:rsid w:val="00505840"/>
    <w:rsid w:val="00513B4A"/>
    <w:rsid w:val="00523612"/>
    <w:rsid w:val="00523BC4"/>
    <w:rsid w:val="0053208F"/>
    <w:rsid w:val="00535FF0"/>
    <w:rsid w:val="0053643A"/>
    <w:rsid w:val="00541E0B"/>
    <w:rsid w:val="00547191"/>
    <w:rsid w:val="00554B1F"/>
    <w:rsid w:val="00562227"/>
    <w:rsid w:val="00564019"/>
    <w:rsid w:val="00566414"/>
    <w:rsid w:val="00573711"/>
    <w:rsid w:val="00573B83"/>
    <w:rsid w:val="00592A1D"/>
    <w:rsid w:val="005A5CFF"/>
    <w:rsid w:val="005B7351"/>
    <w:rsid w:val="005C2EF2"/>
    <w:rsid w:val="005C4BA7"/>
    <w:rsid w:val="005C58F0"/>
    <w:rsid w:val="005C7CD7"/>
    <w:rsid w:val="005E486D"/>
    <w:rsid w:val="005F248C"/>
    <w:rsid w:val="005F3B5D"/>
    <w:rsid w:val="005F3C94"/>
    <w:rsid w:val="005F4B17"/>
    <w:rsid w:val="00600088"/>
    <w:rsid w:val="006013EB"/>
    <w:rsid w:val="00603E23"/>
    <w:rsid w:val="00605A35"/>
    <w:rsid w:val="00607571"/>
    <w:rsid w:val="0061670A"/>
    <w:rsid w:val="006213A8"/>
    <w:rsid w:val="00657E09"/>
    <w:rsid w:val="00660988"/>
    <w:rsid w:val="00660F1F"/>
    <w:rsid w:val="00662998"/>
    <w:rsid w:val="00664160"/>
    <w:rsid w:val="00680A60"/>
    <w:rsid w:val="00694EB6"/>
    <w:rsid w:val="006B18FC"/>
    <w:rsid w:val="006B5430"/>
    <w:rsid w:val="006B7082"/>
    <w:rsid w:val="006C39B3"/>
    <w:rsid w:val="006C616A"/>
    <w:rsid w:val="006D4ACC"/>
    <w:rsid w:val="006E0D07"/>
    <w:rsid w:val="006E438A"/>
    <w:rsid w:val="006E633A"/>
    <w:rsid w:val="00700995"/>
    <w:rsid w:val="0070163E"/>
    <w:rsid w:val="00703194"/>
    <w:rsid w:val="0071735F"/>
    <w:rsid w:val="00720903"/>
    <w:rsid w:val="00726D46"/>
    <w:rsid w:val="00732289"/>
    <w:rsid w:val="00732ED5"/>
    <w:rsid w:val="0073520A"/>
    <w:rsid w:val="00741A80"/>
    <w:rsid w:val="00750C1A"/>
    <w:rsid w:val="007575E1"/>
    <w:rsid w:val="00760734"/>
    <w:rsid w:val="007630FA"/>
    <w:rsid w:val="00765EBF"/>
    <w:rsid w:val="007A261D"/>
    <w:rsid w:val="007A37DB"/>
    <w:rsid w:val="007A41BA"/>
    <w:rsid w:val="007A64DF"/>
    <w:rsid w:val="007B23E8"/>
    <w:rsid w:val="007C0D56"/>
    <w:rsid w:val="007F6F02"/>
    <w:rsid w:val="008031C7"/>
    <w:rsid w:val="008124B1"/>
    <w:rsid w:val="00826897"/>
    <w:rsid w:val="008313CB"/>
    <w:rsid w:val="008335EF"/>
    <w:rsid w:val="008408E6"/>
    <w:rsid w:val="008651E0"/>
    <w:rsid w:val="00872370"/>
    <w:rsid w:val="00873601"/>
    <w:rsid w:val="00875E23"/>
    <w:rsid w:val="0088202E"/>
    <w:rsid w:val="008842E5"/>
    <w:rsid w:val="008851E6"/>
    <w:rsid w:val="00896300"/>
    <w:rsid w:val="008A41BA"/>
    <w:rsid w:val="008A561D"/>
    <w:rsid w:val="008B7E8F"/>
    <w:rsid w:val="008C06DD"/>
    <w:rsid w:val="008C6E4B"/>
    <w:rsid w:val="008D25C7"/>
    <w:rsid w:val="008E443C"/>
    <w:rsid w:val="008E7B3B"/>
    <w:rsid w:val="008F0B1C"/>
    <w:rsid w:val="00904272"/>
    <w:rsid w:val="00904B70"/>
    <w:rsid w:val="00923B18"/>
    <w:rsid w:val="00933654"/>
    <w:rsid w:val="009336CC"/>
    <w:rsid w:val="00945BFD"/>
    <w:rsid w:val="00957B6A"/>
    <w:rsid w:val="0097183E"/>
    <w:rsid w:val="00981BE8"/>
    <w:rsid w:val="00992379"/>
    <w:rsid w:val="0099329D"/>
    <w:rsid w:val="009948E7"/>
    <w:rsid w:val="009B1753"/>
    <w:rsid w:val="009B568D"/>
    <w:rsid w:val="009C40C6"/>
    <w:rsid w:val="009D2605"/>
    <w:rsid w:val="009D6529"/>
    <w:rsid w:val="00A110CE"/>
    <w:rsid w:val="00A14C93"/>
    <w:rsid w:val="00A2229B"/>
    <w:rsid w:val="00A35BE2"/>
    <w:rsid w:val="00A50304"/>
    <w:rsid w:val="00A50E90"/>
    <w:rsid w:val="00A53942"/>
    <w:rsid w:val="00A55452"/>
    <w:rsid w:val="00A578B9"/>
    <w:rsid w:val="00A741B7"/>
    <w:rsid w:val="00A84736"/>
    <w:rsid w:val="00A87B9E"/>
    <w:rsid w:val="00AA38A0"/>
    <w:rsid w:val="00AA3A6E"/>
    <w:rsid w:val="00AA5CA6"/>
    <w:rsid w:val="00AA602A"/>
    <w:rsid w:val="00AB4270"/>
    <w:rsid w:val="00AC3023"/>
    <w:rsid w:val="00AC432B"/>
    <w:rsid w:val="00AC58AC"/>
    <w:rsid w:val="00AE12B6"/>
    <w:rsid w:val="00B03655"/>
    <w:rsid w:val="00B117C8"/>
    <w:rsid w:val="00B11B31"/>
    <w:rsid w:val="00B14817"/>
    <w:rsid w:val="00B16968"/>
    <w:rsid w:val="00B308CB"/>
    <w:rsid w:val="00B30C53"/>
    <w:rsid w:val="00B35273"/>
    <w:rsid w:val="00B4020C"/>
    <w:rsid w:val="00B4195A"/>
    <w:rsid w:val="00B43239"/>
    <w:rsid w:val="00B43510"/>
    <w:rsid w:val="00B44B93"/>
    <w:rsid w:val="00B4542E"/>
    <w:rsid w:val="00B54A3B"/>
    <w:rsid w:val="00B57C19"/>
    <w:rsid w:val="00B626D5"/>
    <w:rsid w:val="00B63F9C"/>
    <w:rsid w:val="00B65140"/>
    <w:rsid w:val="00B95BAB"/>
    <w:rsid w:val="00BA310D"/>
    <w:rsid w:val="00BC37AD"/>
    <w:rsid w:val="00BC3F61"/>
    <w:rsid w:val="00BC6B3A"/>
    <w:rsid w:val="00BD49D7"/>
    <w:rsid w:val="00BE1E6A"/>
    <w:rsid w:val="00BE4C63"/>
    <w:rsid w:val="00BE578E"/>
    <w:rsid w:val="00C013C7"/>
    <w:rsid w:val="00C138B3"/>
    <w:rsid w:val="00C13F86"/>
    <w:rsid w:val="00C160A4"/>
    <w:rsid w:val="00C17869"/>
    <w:rsid w:val="00C223FB"/>
    <w:rsid w:val="00C22C23"/>
    <w:rsid w:val="00C23750"/>
    <w:rsid w:val="00C31235"/>
    <w:rsid w:val="00C340D6"/>
    <w:rsid w:val="00C35D85"/>
    <w:rsid w:val="00C44A46"/>
    <w:rsid w:val="00C4585C"/>
    <w:rsid w:val="00C46F8B"/>
    <w:rsid w:val="00C6216B"/>
    <w:rsid w:val="00C65B76"/>
    <w:rsid w:val="00C701FF"/>
    <w:rsid w:val="00C74467"/>
    <w:rsid w:val="00C8578D"/>
    <w:rsid w:val="00C94F23"/>
    <w:rsid w:val="00CE22BF"/>
    <w:rsid w:val="00CE2D66"/>
    <w:rsid w:val="00CE73A3"/>
    <w:rsid w:val="00D02934"/>
    <w:rsid w:val="00D10DE5"/>
    <w:rsid w:val="00D127BF"/>
    <w:rsid w:val="00D16521"/>
    <w:rsid w:val="00D46AA1"/>
    <w:rsid w:val="00D63374"/>
    <w:rsid w:val="00D6611C"/>
    <w:rsid w:val="00D673E0"/>
    <w:rsid w:val="00D73BEF"/>
    <w:rsid w:val="00D745CA"/>
    <w:rsid w:val="00D875DD"/>
    <w:rsid w:val="00D95A4B"/>
    <w:rsid w:val="00DA62CE"/>
    <w:rsid w:val="00DB20C7"/>
    <w:rsid w:val="00DB2633"/>
    <w:rsid w:val="00DB6489"/>
    <w:rsid w:val="00DD1DD7"/>
    <w:rsid w:val="00DE3AFA"/>
    <w:rsid w:val="00DE3B8B"/>
    <w:rsid w:val="00DE527D"/>
    <w:rsid w:val="00DE7B03"/>
    <w:rsid w:val="00E06E1A"/>
    <w:rsid w:val="00E07DE5"/>
    <w:rsid w:val="00E1425C"/>
    <w:rsid w:val="00E14C41"/>
    <w:rsid w:val="00E51554"/>
    <w:rsid w:val="00E55AEA"/>
    <w:rsid w:val="00E631BA"/>
    <w:rsid w:val="00E72CB1"/>
    <w:rsid w:val="00E72E12"/>
    <w:rsid w:val="00E7688D"/>
    <w:rsid w:val="00E802E0"/>
    <w:rsid w:val="00E879ED"/>
    <w:rsid w:val="00E94166"/>
    <w:rsid w:val="00E96872"/>
    <w:rsid w:val="00EA1302"/>
    <w:rsid w:val="00EA2A70"/>
    <w:rsid w:val="00EB6A07"/>
    <w:rsid w:val="00EC141C"/>
    <w:rsid w:val="00EC3B27"/>
    <w:rsid w:val="00ED42D9"/>
    <w:rsid w:val="00ED7DF8"/>
    <w:rsid w:val="00EE347A"/>
    <w:rsid w:val="00EE5C82"/>
    <w:rsid w:val="00EF557E"/>
    <w:rsid w:val="00F00025"/>
    <w:rsid w:val="00F0576A"/>
    <w:rsid w:val="00F12FF0"/>
    <w:rsid w:val="00F21D40"/>
    <w:rsid w:val="00F31912"/>
    <w:rsid w:val="00F36E11"/>
    <w:rsid w:val="00F40F82"/>
    <w:rsid w:val="00F42D8F"/>
    <w:rsid w:val="00F45773"/>
    <w:rsid w:val="00F51F6D"/>
    <w:rsid w:val="00F53749"/>
    <w:rsid w:val="00F557BA"/>
    <w:rsid w:val="00F9187A"/>
    <w:rsid w:val="00FA0F0C"/>
    <w:rsid w:val="00FB5829"/>
    <w:rsid w:val="00FD527E"/>
    <w:rsid w:val="00FE095A"/>
    <w:rsid w:val="00FE2AC0"/>
    <w:rsid w:val="00FF5F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B4058D-3A88-4CC7-9E37-ABB7527D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4BA7"/>
    <w:rPr>
      <w:rFonts w:ascii="Times New Roman" w:eastAsia="Times New Roman" w:hAnsi="Times New Roman"/>
      <w:sz w:val="24"/>
      <w:szCs w:val="24"/>
    </w:rPr>
  </w:style>
  <w:style w:type="paragraph" w:styleId="Nadpis1">
    <w:name w:val="heading 1"/>
    <w:basedOn w:val="Normln"/>
    <w:link w:val="Nadpis1Char"/>
    <w:uiPriority w:val="9"/>
    <w:qFormat/>
    <w:rsid w:val="0031625A"/>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sWWW">
    <w:name w:val="Normální (síť WWW)"/>
    <w:basedOn w:val="Normln"/>
    <w:uiPriority w:val="99"/>
    <w:rsid w:val="005C4BA7"/>
    <w:pPr>
      <w:spacing w:before="100" w:beforeAutospacing="1" w:after="100" w:afterAutospacing="1"/>
    </w:pPr>
    <w:rPr>
      <w:rFonts w:ascii="Arial Unicode MS" w:eastAsia="Arial Unicode MS" w:hAnsi="Arial Unicode MS" w:cs="Arial Unicode MS"/>
    </w:rPr>
  </w:style>
  <w:style w:type="character" w:styleId="Hypertextovodkaz">
    <w:name w:val="Hyperlink"/>
    <w:uiPriority w:val="99"/>
    <w:rsid w:val="005C4BA7"/>
    <w:rPr>
      <w:rFonts w:cs="Times New Roman"/>
      <w:color w:val="0000FF"/>
      <w:u w:val="single"/>
    </w:rPr>
  </w:style>
  <w:style w:type="paragraph" w:styleId="Odstavecseseznamem">
    <w:name w:val="List Paragraph"/>
    <w:basedOn w:val="Normln"/>
    <w:qFormat/>
    <w:rsid w:val="005C4BA7"/>
    <w:pPr>
      <w:ind w:left="708"/>
    </w:pPr>
  </w:style>
  <w:style w:type="paragraph" w:customStyle="1" w:styleId="Styl">
    <w:name w:val="Styl"/>
    <w:basedOn w:val="Normln"/>
    <w:next w:val="NormlnsWWW"/>
    <w:uiPriority w:val="99"/>
    <w:rsid w:val="005C4BA7"/>
    <w:pPr>
      <w:spacing w:before="100" w:beforeAutospacing="1" w:after="100" w:afterAutospacing="1"/>
    </w:pPr>
    <w:rPr>
      <w:rFonts w:ascii="Arial Unicode MS" w:eastAsia="Arial Unicode MS" w:hAnsi="Arial Unicode MS" w:cs="Arial Unicode MS"/>
    </w:rPr>
  </w:style>
  <w:style w:type="character" w:styleId="Odkaznakoment">
    <w:name w:val="annotation reference"/>
    <w:semiHidden/>
    <w:rsid w:val="00726D46"/>
    <w:rPr>
      <w:sz w:val="16"/>
      <w:szCs w:val="16"/>
    </w:rPr>
  </w:style>
  <w:style w:type="paragraph" w:styleId="Textkomente">
    <w:name w:val="annotation text"/>
    <w:basedOn w:val="Normln"/>
    <w:link w:val="TextkomenteChar"/>
    <w:semiHidden/>
    <w:rsid w:val="00726D46"/>
    <w:pPr>
      <w:widowControl w:val="0"/>
      <w:adjustRightInd w:val="0"/>
      <w:spacing w:line="360" w:lineRule="atLeast"/>
      <w:jc w:val="both"/>
      <w:textAlignment w:val="baseline"/>
    </w:pPr>
    <w:rPr>
      <w:sz w:val="20"/>
      <w:szCs w:val="20"/>
    </w:rPr>
  </w:style>
  <w:style w:type="character" w:customStyle="1" w:styleId="TextkomenteChar">
    <w:name w:val="Text komentáře Char"/>
    <w:link w:val="Textkomente"/>
    <w:semiHidden/>
    <w:rsid w:val="00726D46"/>
    <w:rPr>
      <w:rFonts w:ascii="Times New Roman" w:eastAsia="Times New Roman" w:hAnsi="Times New Roman"/>
    </w:rPr>
  </w:style>
  <w:style w:type="paragraph" w:customStyle="1" w:styleId="odstavecseseznamem0">
    <w:name w:val="odstavecseseznamem"/>
    <w:basedOn w:val="Normln"/>
    <w:rsid w:val="00726D46"/>
    <w:pPr>
      <w:spacing w:before="100" w:beforeAutospacing="1" w:after="100" w:afterAutospacing="1"/>
    </w:pPr>
  </w:style>
  <w:style w:type="paragraph" w:styleId="Zhlav">
    <w:name w:val="header"/>
    <w:basedOn w:val="Normln"/>
    <w:link w:val="ZhlavChar"/>
    <w:uiPriority w:val="99"/>
    <w:unhideWhenUsed/>
    <w:rsid w:val="00B4020C"/>
    <w:pPr>
      <w:tabs>
        <w:tab w:val="center" w:pos="4536"/>
        <w:tab w:val="right" w:pos="9072"/>
      </w:tabs>
    </w:pPr>
  </w:style>
  <w:style w:type="character" w:customStyle="1" w:styleId="ZhlavChar">
    <w:name w:val="Záhlaví Char"/>
    <w:link w:val="Zhlav"/>
    <w:uiPriority w:val="99"/>
    <w:rsid w:val="00B4020C"/>
    <w:rPr>
      <w:rFonts w:ascii="Times New Roman" w:eastAsia="Times New Roman" w:hAnsi="Times New Roman"/>
      <w:sz w:val="24"/>
      <w:szCs w:val="24"/>
    </w:rPr>
  </w:style>
  <w:style w:type="paragraph" w:styleId="Zpat">
    <w:name w:val="footer"/>
    <w:basedOn w:val="Normln"/>
    <w:link w:val="ZpatChar"/>
    <w:uiPriority w:val="99"/>
    <w:unhideWhenUsed/>
    <w:rsid w:val="00B4020C"/>
    <w:pPr>
      <w:tabs>
        <w:tab w:val="center" w:pos="4536"/>
        <w:tab w:val="right" w:pos="9072"/>
      </w:tabs>
    </w:pPr>
  </w:style>
  <w:style w:type="character" w:customStyle="1" w:styleId="ZpatChar">
    <w:name w:val="Zápatí Char"/>
    <w:link w:val="Zpat"/>
    <w:uiPriority w:val="99"/>
    <w:rsid w:val="00B4020C"/>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CE2D66"/>
    <w:rPr>
      <w:rFonts w:ascii="Segoe UI" w:hAnsi="Segoe UI" w:cs="Segoe UI"/>
      <w:sz w:val="18"/>
      <w:szCs w:val="18"/>
    </w:rPr>
  </w:style>
  <w:style w:type="character" w:customStyle="1" w:styleId="TextbublinyChar">
    <w:name w:val="Text bubliny Char"/>
    <w:link w:val="Textbubliny"/>
    <w:uiPriority w:val="99"/>
    <w:semiHidden/>
    <w:rsid w:val="00CE2D66"/>
    <w:rPr>
      <w:rFonts w:ascii="Segoe UI" w:eastAsia="Times New Roman" w:hAnsi="Segoe UI" w:cs="Segoe UI"/>
      <w:sz w:val="18"/>
      <w:szCs w:val="18"/>
    </w:rPr>
  </w:style>
  <w:style w:type="paragraph" w:customStyle="1" w:styleId="AODocTxt">
    <w:name w:val="AODocTxt"/>
    <w:basedOn w:val="Normln"/>
    <w:uiPriority w:val="99"/>
    <w:rsid w:val="0053208F"/>
    <w:pPr>
      <w:numPr>
        <w:numId w:val="18"/>
      </w:numPr>
      <w:spacing w:before="240" w:line="260" w:lineRule="atLeast"/>
      <w:jc w:val="both"/>
    </w:pPr>
    <w:rPr>
      <w:rFonts w:ascii="Calibri" w:hAnsi="Calibri"/>
      <w:sz w:val="22"/>
      <w:szCs w:val="20"/>
      <w:lang w:eastAsia="zh-CN"/>
    </w:rPr>
  </w:style>
  <w:style w:type="paragraph" w:customStyle="1" w:styleId="AODocTxtL1">
    <w:name w:val="AODocTxtL1"/>
    <w:basedOn w:val="AODocTxt"/>
    <w:uiPriority w:val="99"/>
    <w:rsid w:val="0053208F"/>
    <w:pPr>
      <w:numPr>
        <w:ilvl w:val="1"/>
      </w:numPr>
    </w:pPr>
  </w:style>
  <w:style w:type="paragraph" w:customStyle="1" w:styleId="AODocTxtL2">
    <w:name w:val="AODocTxtL2"/>
    <w:basedOn w:val="AODocTxt"/>
    <w:uiPriority w:val="99"/>
    <w:rsid w:val="0053208F"/>
    <w:pPr>
      <w:numPr>
        <w:ilvl w:val="2"/>
      </w:numPr>
    </w:pPr>
  </w:style>
  <w:style w:type="paragraph" w:customStyle="1" w:styleId="AODocTxtL3">
    <w:name w:val="AODocTxtL3"/>
    <w:basedOn w:val="AODocTxt"/>
    <w:uiPriority w:val="99"/>
    <w:rsid w:val="0053208F"/>
    <w:pPr>
      <w:numPr>
        <w:ilvl w:val="3"/>
      </w:numPr>
    </w:pPr>
  </w:style>
  <w:style w:type="paragraph" w:customStyle="1" w:styleId="AODocTxtL4">
    <w:name w:val="AODocTxtL4"/>
    <w:basedOn w:val="AODocTxt"/>
    <w:uiPriority w:val="99"/>
    <w:rsid w:val="0053208F"/>
    <w:pPr>
      <w:numPr>
        <w:ilvl w:val="4"/>
      </w:numPr>
    </w:pPr>
  </w:style>
  <w:style w:type="paragraph" w:customStyle="1" w:styleId="AODocTxtL5">
    <w:name w:val="AODocTxtL5"/>
    <w:basedOn w:val="AODocTxt"/>
    <w:uiPriority w:val="99"/>
    <w:rsid w:val="0053208F"/>
    <w:pPr>
      <w:numPr>
        <w:ilvl w:val="5"/>
      </w:numPr>
    </w:pPr>
  </w:style>
  <w:style w:type="paragraph" w:customStyle="1" w:styleId="AODocTxtL6">
    <w:name w:val="AODocTxtL6"/>
    <w:basedOn w:val="AODocTxt"/>
    <w:uiPriority w:val="99"/>
    <w:rsid w:val="0053208F"/>
    <w:pPr>
      <w:numPr>
        <w:ilvl w:val="6"/>
      </w:numPr>
    </w:pPr>
  </w:style>
  <w:style w:type="paragraph" w:customStyle="1" w:styleId="AODocTxtL7">
    <w:name w:val="AODocTxtL7"/>
    <w:basedOn w:val="AODocTxt"/>
    <w:uiPriority w:val="99"/>
    <w:rsid w:val="0053208F"/>
    <w:pPr>
      <w:numPr>
        <w:ilvl w:val="7"/>
      </w:numPr>
    </w:pPr>
  </w:style>
  <w:style w:type="paragraph" w:customStyle="1" w:styleId="AODocTxtL8">
    <w:name w:val="AODocTxtL8"/>
    <w:basedOn w:val="AODocTxt"/>
    <w:uiPriority w:val="99"/>
    <w:rsid w:val="0053208F"/>
    <w:pPr>
      <w:numPr>
        <w:ilvl w:val="8"/>
      </w:numPr>
    </w:pPr>
  </w:style>
  <w:style w:type="paragraph" w:styleId="Pedmtkomente">
    <w:name w:val="annotation subject"/>
    <w:basedOn w:val="Textkomente"/>
    <w:next w:val="Textkomente"/>
    <w:link w:val="PedmtkomenteChar"/>
    <w:uiPriority w:val="99"/>
    <w:semiHidden/>
    <w:unhideWhenUsed/>
    <w:rsid w:val="00872370"/>
    <w:pPr>
      <w:widowControl/>
      <w:adjustRightInd/>
      <w:spacing w:line="240" w:lineRule="auto"/>
      <w:jc w:val="left"/>
      <w:textAlignment w:val="auto"/>
    </w:pPr>
    <w:rPr>
      <w:b/>
      <w:bCs/>
    </w:rPr>
  </w:style>
  <w:style w:type="character" w:customStyle="1" w:styleId="PedmtkomenteChar">
    <w:name w:val="Předmět komentáře Char"/>
    <w:basedOn w:val="TextkomenteChar"/>
    <w:link w:val="Pedmtkomente"/>
    <w:uiPriority w:val="99"/>
    <w:semiHidden/>
    <w:rsid w:val="00872370"/>
    <w:rPr>
      <w:rFonts w:ascii="Times New Roman" w:eastAsia="Times New Roman" w:hAnsi="Times New Roman"/>
      <w:b/>
      <w:bCs/>
    </w:rPr>
  </w:style>
  <w:style w:type="character" w:customStyle="1" w:styleId="Nadpis1Char">
    <w:name w:val="Nadpis 1 Char"/>
    <w:basedOn w:val="Standardnpsmoodstavce"/>
    <w:link w:val="Nadpis1"/>
    <w:uiPriority w:val="9"/>
    <w:rsid w:val="0031625A"/>
    <w:rPr>
      <w:rFonts w:ascii="Times New Roman" w:eastAsia="Times New Roman" w:hAnsi="Times New Roman"/>
      <w:b/>
      <w:bCs/>
      <w:kern w:val="36"/>
      <w:sz w:val="48"/>
      <w:szCs w:val="48"/>
    </w:rPr>
  </w:style>
  <w:style w:type="paragraph" w:styleId="Normlnweb">
    <w:name w:val="Normal (Web)"/>
    <w:basedOn w:val="Normln"/>
    <w:uiPriority w:val="99"/>
    <w:unhideWhenUsed/>
    <w:rsid w:val="00573B83"/>
    <w:pPr>
      <w:spacing w:before="80" w:after="80"/>
    </w:pPr>
    <w:rPr>
      <w:rFonts w:eastAsiaTheme="minorHAnsi"/>
    </w:rPr>
  </w:style>
  <w:style w:type="paragraph" w:styleId="Bezmezer">
    <w:name w:val="No Spacing"/>
    <w:qFormat/>
    <w:rsid w:val="008B7E8F"/>
    <w:pPr>
      <w:suppressAutoHyphens/>
      <w:spacing w:after="200" w:line="276" w:lineRule="auto"/>
    </w:pPr>
    <w:rPr>
      <w:color w:val="00000A"/>
      <w:sz w:val="22"/>
      <w:szCs w:val="22"/>
      <w:lang w:eastAsia="en-US"/>
    </w:rPr>
  </w:style>
  <w:style w:type="paragraph" w:styleId="Zkladntext">
    <w:name w:val="Body Text"/>
    <w:basedOn w:val="Normln"/>
    <w:link w:val="ZkladntextChar"/>
    <w:rsid w:val="00DE3AFA"/>
    <w:pPr>
      <w:jc w:val="both"/>
    </w:pPr>
    <w:rPr>
      <w:b/>
      <w:sz w:val="28"/>
      <w:szCs w:val="20"/>
    </w:rPr>
  </w:style>
  <w:style w:type="character" w:customStyle="1" w:styleId="ZkladntextChar">
    <w:name w:val="Základní text Char"/>
    <w:basedOn w:val="Standardnpsmoodstavce"/>
    <w:link w:val="Zkladntext"/>
    <w:rsid w:val="00DE3AFA"/>
    <w:rPr>
      <w:rFonts w:ascii="Times New Roman" w:eastAsia="Times New Roman" w:hAnsi="Times New Roman"/>
      <w:b/>
      <w:sz w:val="28"/>
    </w:rPr>
  </w:style>
  <w:style w:type="character" w:styleId="Znakapoznpodarou">
    <w:name w:val="footnote reference"/>
    <w:semiHidden/>
    <w:rsid w:val="00DE3AFA"/>
    <w:rPr>
      <w:vertAlign w:val="superscript"/>
    </w:rPr>
  </w:style>
  <w:style w:type="table" w:customStyle="1" w:styleId="TableGrid">
    <w:name w:val="TableGrid"/>
    <w:rsid w:val="00607571"/>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064582">
      <w:bodyDiv w:val="1"/>
      <w:marLeft w:val="0"/>
      <w:marRight w:val="0"/>
      <w:marTop w:val="0"/>
      <w:marBottom w:val="0"/>
      <w:divBdr>
        <w:top w:val="none" w:sz="0" w:space="0" w:color="auto"/>
        <w:left w:val="none" w:sz="0" w:space="0" w:color="auto"/>
        <w:bottom w:val="none" w:sz="0" w:space="0" w:color="auto"/>
        <w:right w:val="none" w:sz="0" w:space="0" w:color="auto"/>
      </w:divBdr>
    </w:div>
    <w:div w:id="367411981">
      <w:bodyDiv w:val="1"/>
      <w:marLeft w:val="0"/>
      <w:marRight w:val="0"/>
      <w:marTop w:val="0"/>
      <w:marBottom w:val="0"/>
      <w:divBdr>
        <w:top w:val="none" w:sz="0" w:space="0" w:color="auto"/>
        <w:left w:val="none" w:sz="0" w:space="0" w:color="auto"/>
        <w:bottom w:val="none" w:sz="0" w:space="0" w:color="auto"/>
        <w:right w:val="none" w:sz="0" w:space="0" w:color="auto"/>
      </w:divBdr>
    </w:div>
    <w:div w:id="567762194">
      <w:bodyDiv w:val="1"/>
      <w:marLeft w:val="0"/>
      <w:marRight w:val="0"/>
      <w:marTop w:val="0"/>
      <w:marBottom w:val="0"/>
      <w:divBdr>
        <w:top w:val="none" w:sz="0" w:space="0" w:color="auto"/>
        <w:left w:val="none" w:sz="0" w:space="0" w:color="auto"/>
        <w:bottom w:val="none" w:sz="0" w:space="0" w:color="auto"/>
        <w:right w:val="none" w:sz="0" w:space="0" w:color="auto"/>
      </w:divBdr>
    </w:div>
    <w:div w:id="137160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8E1A7-B16F-4AF7-9697-2DEF81DB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2772</Words>
  <Characters>16357</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NIPOS</Company>
  <LinksUpToDate>false</LinksUpToDate>
  <CharactersWithSpaces>19091</CharactersWithSpaces>
  <SharedDoc>false</SharedDoc>
  <HLinks>
    <vt:vector size="6" baseType="variant">
      <vt:variant>
        <vt:i4>4390997</vt:i4>
      </vt:variant>
      <vt:variant>
        <vt:i4>0</vt:i4>
      </vt:variant>
      <vt:variant>
        <vt:i4>0</vt:i4>
      </vt:variant>
      <vt:variant>
        <vt:i4>5</vt:i4>
      </vt:variant>
      <vt:variant>
        <vt:lpwstr>http://www.kr-stredoceskykraj.cz/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pekny</dc:creator>
  <cp:lastModifiedBy>Švarcová Blanka</cp:lastModifiedBy>
  <cp:revision>6</cp:revision>
  <cp:lastPrinted>2018-05-28T15:57:00Z</cp:lastPrinted>
  <dcterms:created xsi:type="dcterms:W3CDTF">2021-04-07T08:33:00Z</dcterms:created>
  <dcterms:modified xsi:type="dcterms:W3CDTF">2021-04-07T11:02:00Z</dcterms:modified>
</cp:coreProperties>
</file>