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057A" w14:textId="77777777" w:rsidR="0066532E" w:rsidRDefault="0066532E" w:rsidP="0066532E">
      <w:r>
        <w:t xml:space="preserve">Od stavebního zákona čekáme zejména digitalizaci úkonů </w:t>
      </w:r>
    </w:p>
    <w:p w14:paraId="0A6BBF03" w14:textId="77777777" w:rsidR="0066532E" w:rsidRDefault="0066532E" w:rsidP="0066532E">
      <w:r>
        <w:t xml:space="preserve">Stavební zákon je téma, které zajímá nejen odbornou, ale i laickou veřejnost. Řeší totiž ÚZEMNÍ PLÁNOVÁNÍ, ve kterém jde o utváření našich měst, jak budou vypadat, kde budou jaké funkce a jak na sebe budou navazovat. Dále zákon řeší POVOLOVÁNÍ. Jde o umísťování konkrétních staveb v konkrétní lokalitě. </w:t>
      </w:r>
    </w:p>
    <w:p w14:paraId="628B9793" w14:textId="77777777" w:rsidR="0066532E" w:rsidRDefault="0066532E" w:rsidP="0066532E">
      <w:r>
        <w:t xml:space="preserve">Zcela zásadním problémem v tuto chvíli je, že povolování staveb je stále složitější. Například u stavby rodinného domu trvá víc než půl roku. Když to jde dobře. Panuje široká shoda, že je třeba tento proces zrychlit a zjednodušit. </w:t>
      </w:r>
    </w:p>
    <w:p w14:paraId="2042D92A" w14:textId="77777777" w:rsidR="0066532E" w:rsidRDefault="0066532E" w:rsidP="0066532E">
      <w:r>
        <w:t xml:space="preserve">K danému zákonu se sešla i Komise Rady Pardubického kraje pro veřejnou správu a legislativu. Předmětem jednání byly zejména dostupné komplexní pozměňovací návrhy, které mají být předloženy Poslanecké sněmovně do druhého čtení. Pirátskou stranu v této komisi zastupuje Jitka Bidlová, která má jako architektka více než patnáctiletou praxí s povolováním staveb. </w:t>
      </w:r>
    </w:p>
    <w:p w14:paraId="3F91F647" w14:textId="77777777" w:rsidR="0066532E" w:rsidRDefault="0066532E" w:rsidP="0066532E">
      <w:r>
        <w:t xml:space="preserve">„Prioritou ke zlepšení stavebního zákona je digitalizace úkonů stavebního řízení. Ve své praxi jsem dokonale ubitá neustálým vyplňováním stejných formulářů různým státním organizacím, které nesmírně a zbytečně zatěžuje proces povolování staveb. K dalšímu zdržování dochází při vyřizování závazných stanovisek dotčených orgánů státní správy a stanovisek správců sítí. Je jich velké množství a každý řekne, že ze zákona na to má 30 dní … V praxi to znamená, že mám nachystanou projektovou dokumentaci, ale čekám několik měsíců, než ji mohu předložit na stavební úřad,“ říká Jitka Bidlová. </w:t>
      </w:r>
    </w:p>
    <w:p w14:paraId="5DA1C959" w14:textId="4A0EFEAC" w:rsidR="0066532E" w:rsidRDefault="0066532E" w:rsidP="0066532E">
      <w:r>
        <w:t xml:space="preserve">Velké obavy v novém zákoně budí centralizace veřejné správy. Odborná veřejnost i politická reprezentace kritizuje vytvoření nového úřadu v Praze, což by kromě vzdálení úředníků od občanů s sebou neslo významné finanční výdaje v řádu desítek miliard korun. </w:t>
      </w:r>
      <w:r w:rsidRPr="0066532E">
        <w:rPr>
          <w:color w:val="000000" w:themeColor="text1"/>
        </w:rPr>
        <w:t>„S centralizací za předložených podmínek nelze souhlasit, protože úřady mají být místem, kam se lidé nebojí chodit a mají ho mít v přiměřené vzdálenosti. Zároveň s tím je samozřejmě potřeba řešit kompetence úředníků a jejich systémovou podjatost, která není dle mých zkušeností zanedbatelná. Nicméně je potřeba tyto skutečnosti překonávat, a ne vytvořit daleko větší problémy destrukcí celého systému veřejné správy.</w:t>
      </w:r>
      <w:r w:rsidRPr="0066532E">
        <w:rPr>
          <w:color w:val="000000" w:themeColor="text1"/>
        </w:rPr>
        <w:t>“</w:t>
      </w:r>
      <w:r>
        <w:rPr>
          <w:color w:val="FF3333"/>
        </w:rPr>
        <w:t xml:space="preserve"> </w:t>
      </w:r>
      <w:r>
        <w:t xml:space="preserve">doplňuje Jitka Bidlová. </w:t>
      </w:r>
    </w:p>
    <w:p w14:paraId="22B64715" w14:textId="77777777" w:rsidR="0066532E" w:rsidRDefault="0066532E" w:rsidP="0066532E">
      <w:r>
        <w:t>Česká komora architektů v minulosti opakovaně označila úpravu územního plánování za nejslabší článek rekodifikace. Vládní návrh v současné podobě konzervuje dosavadní legislativní stav se všemi jeho problémy a nereflektuje skutečnost, že bez reformy systému územního plánování nelze očekávat zásadní zrychlení povolovacích procesů, aniž by byla současně ohrožena urbanistická a architektonická kvalita.</w:t>
      </w:r>
    </w:p>
    <w:p w14:paraId="7F2593DB" w14:textId="69A4422A" w:rsidR="0095466D" w:rsidRDefault="0066532E">
      <w:r>
        <w:t xml:space="preserve">„Podporuji přenesení kompetencí v územním plánování čistě na obce. Samozřejmě kromě dopadů z vyšších územních celků. Obce mají mít možnost maximálně ovlivňovat svoji podobu skrze občany a svá zastupitelstva. To, že ovlivňování může být zneužíváno různými osobami a zájmovými skupinami je věc jiná a souvisí s celkovým zájmem občanů o městské plánování a dění ve svém okolí. Mám za to, že v gesci obcí se povědomí občanů o územním plánování výrazně zvýší a budou chtít na rozvoji svých měst více participovat, vysvětluje svůj postoj,“ vysvětluje dlouholetá architekta. </w:t>
      </w:r>
    </w:p>
    <w:sectPr w:rsidR="0095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0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2E"/>
    <w:rsid w:val="0066532E"/>
    <w:rsid w:val="009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E71D"/>
  <w15:chartTrackingRefBased/>
  <w15:docId w15:val="{3016656F-1DF8-4749-9B4F-7AEA584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32E"/>
    <w:pPr>
      <w:suppressAutoHyphens/>
      <w:spacing w:line="256" w:lineRule="auto"/>
    </w:pPr>
    <w:rPr>
      <w:rFonts w:ascii="Calibri" w:eastAsia="SimSun" w:hAnsi="Calibri" w:cs="font64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Mezera</dc:creator>
  <cp:keywords/>
  <dc:description/>
  <cp:lastModifiedBy>Mezera</cp:lastModifiedBy>
  <cp:revision>1</cp:revision>
  <dcterms:created xsi:type="dcterms:W3CDTF">2021-04-28T11:34:00Z</dcterms:created>
  <dcterms:modified xsi:type="dcterms:W3CDTF">2021-04-28T11:35:00Z</dcterms:modified>
</cp:coreProperties>
</file>