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DB3" w:rsidRDefault="0007280A">
      <w:pPr>
        <w:spacing w:line="360" w:lineRule="auto"/>
        <w:jc w:val="both"/>
        <w:rPr>
          <w:rFonts w:ascii="Times New Roman" w:eastAsia="Times New Roman" w:hAnsi="Times New Roman" w:cs="Times New Roman"/>
          <w:sz w:val="16"/>
          <w:szCs w:val="16"/>
        </w:rPr>
      </w:pPr>
      <w:r>
        <w:rPr>
          <w:rFonts w:ascii="Times New Roman" w:eastAsia="Times New Roman" w:hAnsi="Times New Roman" w:cs="Times New Roman"/>
          <w:sz w:val="24"/>
          <w:szCs w:val="24"/>
        </w:rPr>
        <w:t>Na území hlavního města, které má 5 transfuzních stanic, bylo v roce 2018 provedeno 40 282</w:t>
      </w:r>
      <w:r>
        <w:rPr>
          <w:rFonts w:ascii="Times New Roman" w:eastAsia="Times New Roman" w:hAnsi="Times New Roman" w:cs="Times New Roman"/>
          <w:sz w:val="16"/>
          <w:szCs w:val="16"/>
        </w:rPr>
        <w:t xml:space="preserve">    </w:t>
      </w:r>
    </w:p>
    <w:p w:rsidR="00E81DB3" w:rsidRDefault="0007280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odběrů plné krve, počet dárců celkem odebraných na pracovišti v Praze celkem 21 749. </w:t>
      </w:r>
    </w:p>
    <w:p w:rsidR="00E81DB3" w:rsidRDefault="0007280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roce 2017 provedeno 41 882 odběrů plné krve, počet dárců celkem odebraných na pracovišti v Praze celkem 22 626.</w:t>
      </w:r>
      <w:bookmarkStart w:id="0" w:name="_GoBack"/>
      <w:bookmarkEnd w:id="0"/>
    </w:p>
    <w:p w:rsidR="00E81DB3" w:rsidRDefault="0007280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Každoročně je vyřazeno velké množství dárců krve a my bychom rádi poděkovali těm dlouhodobým bezplatným a bezpříspěvkovým dárcům krve, kteří darují krev na území hlavního města Prahy.  </w:t>
      </w:r>
    </w:p>
    <w:p w:rsidR="00E81DB3" w:rsidRDefault="0007280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Navrhujeme proto ocenění pro dlouhodobé bezpříspěvkové dárce krve na území hlavního města Prahy, od roku 2019 do roku 2020, kteří darují krev v hlavním městě Praze:  </w:t>
      </w:r>
    </w:p>
    <w:p w:rsidR="00E81DB3" w:rsidRDefault="0007280A">
      <w:pPr>
        <w:numPr>
          <w:ilvl w:val="0"/>
          <w:numId w:val="3"/>
        </w:numPr>
        <w:pBdr>
          <w:top w:val="nil"/>
          <w:left w:val="nil"/>
          <w:bottom w:val="nil"/>
          <w:right w:val="nil"/>
          <w:between w:val="nil"/>
        </w:pBdr>
        <w:spacing w:line="360" w:lineRule="auto"/>
        <w:jc w:val="both"/>
      </w:pPr>
      <w:r>
        <w:rPr>
          <w:rFonts w:ascii="Times New Roman" w:eastAsia="Times New Roman" w:hAnsi="Times New Roman" w:cs="Times New Roman"/>
          <w:color w:val="000000"/>
          <w:sz w:val="24"/>
          <w:szCs w:val="24"/>
        </w:rPr>
        <w:t xml:space="preserve">40 odběrů krve - Zlatá medaile prof. MUDr. Jana Janského. Předává OS ČČK na slavnostním shromáždění, které se konají zpravidla v závěru roku, v němž dárce dovršil příslušný počet odběrů, pokud není medaile předávána přímo na transfúzní stanici. </w:t>
      </w:r>
    </w:p>
    <w:p w:rsidR="00E81DB3" w:rsidRDefault="0007280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Nově:</w:t>
      </w:r>
    </w:p>
    <w:p w:rsidR="00E81DB3" w:rsidRDefault="0007280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Předává OS ČČK a zastupitel MHMP na slavnostní shromáždění, které se bude konat dvakrát do roka, v němž dárce dovršil příslušný počtu odběrů. Toto slavnostní shromáždění se bude konat v</w:t>
      </w:r>
      <w:r w:rsidR="005A5AEA">
        <w:rPr>
          <w:rFonts w:ascii="Times New Roman" w:eastAsia="Times New Roman" w:hAnsi="Times New Roman" w:cs="Times New Roman"/>
          <w:sz w:val="24"/>
          <w:szCs w:val="24"/>
        </w:rPr>
        <w:t xml:space="preserve"> kostele Šimona a Judy, </w:t>
      </w:r>
      <w:r>
        <w:rPr>
          <w:rFonts w:ascii="Times New Roman" w:eastAsia="Times New Roman" w:hAnsi="Times New Roman" w:cs="Times New Roman"/>
          <w:sz w:val="24"/>
          <w:szCs w:val="24"/>
        </w:rPr>
        <w:t xml:space="preserve">při této příležitosti vystoupí FOK- -Symfonický orchestr hl. města Prahy. V roce 2018 získalo toto ocenění 530 dárců.  </w:t>
      </w:r>
    </w:p>
    <w:p w:rsidR="00E81DB3" w:rsidRDefault="0007280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Celkový rozpočet na </w:t>
      </w:r>
      <w:r w:rsidR="005A5AEA">
        <w:rPr>
          <w:rFonts w:ascii="Times New Roman" w:eastAsia="Times New Roman" w:hAnsi="Times New Roman" w:cs="Times New Roman"/>
          <w:sz w:val="24"/>
          <w:szCs w:val="24"/>
        </w:rPr>
        <w:t>jednu</w:t>
      </w:r>
      <w:r>
        <w:rPr>
          <w:rFonts w:ascii="Times New Roman" w:eastAsia="Times New Roman" w:hAnsi="Times New Roman" w:cs="Times New Roman"/>
          <w:sz w:val="24"/>
          <w:szCs w:val="24"/>
        </w:rPr>
        <w:t xml:space="preserve"> akci je</w:t>
      </w:r>
      <w:r w:rsidR="00BD1C04">
        <w:rPr>
          <w:rFonts w:ascii="Times New Roman" w:eastAsia="Times New Roman" w:hAnsi="Times New Roman" w:cs="Times New Roman"/>
          <w:sz w:val="24"/>
          <w:szCs w:val="24"/>
        </w:rPr>
        <w:t xml:space="preserve"> 25</w:t>
      </w:r>
      <w:r w:rsidR="005A5AEA">
        <w:rPr>
          <w:rFonts w:ascii="Times New Roman" w:eastAsia="Times New Roman" w:hAnsi="Times New Roman" w:cs="Times New Roman"/>
          <w:sz w:val="24"/>
          <w:szCs w:val="24"/>
        </w:rPr>
        <w:t>0tis.Kč, celkem</w:t>
      </w:r>
      <w:r>
        <w:rPr>
          <w:rFonts w:ascii="Times New Roman" w:eastAsia="Times New Roman" w:hAnsi="Times New Roman" w:cs="Times New Roman"/>
          <w:sz w:val="24"/>
          <w:szCs w:val="24"/>
        </w:rPr>
        <w:t xml:space="preserve"> </w:t>
      </w:r>
      <w:r w:rsidR="00BD1C04">
        <w:rPr>
          <w:rFonts w:ascii="Times New Roman" w:eastAsia="Times New Roman" w:hAnsi="Times New Roman" w:cs="Times New Roman"/>
          <w:sz w:val="24"/>
          <w:szCs w:val="24"/>
        </w:rPr>
        <w:t>500</w:t>
      </w:r>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tis.Kč</w:t>
      </w:r>
      <w:proofErr w:type="spellEnd"/>
      <w:proofErr w:type="gramEnd"/>
      <w:r>
        <w:rPr>
          <w:rFonts w:ascii="Times New Roman" w:eastAsia="Times New Roman" w:hAnsi="Times New Roman" w:cs="Times New Roman"/>
          <w:sz w:val="24"/>
          <w:szCs w:val="24"/>
        </w:rPr>
        <w:t xml:space="preserve">, cena se skládá z pronájmu </w:t>
      </w:r>
      <w:r w:rsidR="005A5AEA">
        <w:rPr>
          <w:rFonts w:ascii="Times New Roman" w:eastAsia="Times New Roman" w:hAnsi="Times New Roman" w:cs="Times New Roman"/>
          <w:sz w:val="24"/>
          <w:szCs w:val="24"/>
        </w:rPr>
        <w:t>kostela</w:t>
      </w:r>
      <w:r w:rsidR="00BD1C04">
        <w:rPr>
          <w:rFonts w:ascii="Times New Roman" w:eastAsia="Times New Roman" w:hAnsi="Times New Roman" w:cs="Times New Roman"/>
          <w:sz w:val="24"/>
          <w:szCs w:val="24"/>
        </w:rPr>
        <w:t>, FOK</w:t>
      </w:r>
      <w:r w:rsidR="005A5AE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občerstvení.</w:t>
      </w:r>
    </w:p>
    <w:p w:rsidR="00E81DB3" w:rsidRDefault="0007280A">
      <w:pPr>
        <w:numPr>
          <w:ilvl w:val="0"/>
          <w:numId w:val="3"/>
        </w:numPr>
        <w:pBdr>
          <w:top w:val="nil"/>
          <w:left w:val="nil"/>
          <w:bottom w:val="nil"/>
          <w:right w:val="nil"/>
          <w:between w:val="nil"/>
        </w:pBdr>
        <w:spacing w:line="360" w:lineRule="auto"/>
        <w:jc w:val="both"/>
      </w:pPr>
      <w:r>
        <w:rPr>
          <w:rFonts w:ascii="Times New Roman" w:eastAsia="Times New Roman" w:hAnsi="Times New Roman" w:cs="Times New Roman"/>
          <w:color w:val="000000"/>
          <w:sz w:val="24"/>
          <w:szCs w:val="24"/>
        </w:rPr>
        <w:t xml:space="preserve">80 odběrů - Zlatý kříž ČČK 3. třídy. Předává OS ČČK na slavnostním shromáždění se konají v roce následujícím po roce dovršení příslušného počtu odběrů. </w:t>
      </w:r>
    </w:p>
    <w:p w:rsidR="00E81DB3" w:rsidRDefault="0007280A">
      <w:pPr>
        <w:spacing w:line="360" w:lineRule="auto"/>
        <w:ind w:lef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Nově:</w:t>
      </w:r>
    </w:p>
    <w:p w:rsidR="00E81DB3" w:rsidRDefault="0007280A">
      <w:pPr>
        <w:spacing w:line="360" w:lineRule="auto"/>
        <w:jc w:val="both"/>
      </w:pPr>
      <w:r>
        <w:rPr>
          <w:rFonts w:ascii="Times New Roman" w:eastAsia="Times New Roman" w:hAnsi="Times New Roman" w:cs="Times New Roman"/>
          <w:sz w:val="24"/>
          <w:szCs w:val="24"/>
        </w:rPr>
        <w:t>Předává OS ČČK a zastupitel MHMP na slavnostní shromáždění v Rezidenci primátora, které se koná v roce po dovršení příslušného počtu odběrů. Jako poděkování bude obdarovanému předán dar HMP - roční jízdné zdarma. Počet dárců v roce 2018 za kalendářní rok 2018 bylo 152.</w:t>
      </w:r>
    </w:p>
    <w:p w:rsidR="00E81DB3" w:rsidRDefault="0007280A">
      <w:pPr>
        <w:numPr>
          <w:ilvl w:val="0"/>
          <w:numId w:val="3"/>
        </w:numPr>
        <w:pBdr>
          <w:top w:val="nil"/>
          <w:left w:val="nil"/>
          <w:bottom w:val="nil"/>
          <w:right w:val="nil"/>
          <w:between w:val="nil"/>
        </w:pBdr>
        <w:spacing w:after="0" w:line="360" w:lineRule="auto"/>
        <w:jc w:val="both"/>
      </w:pPr>
      <w:r>
        <w:rPr>
          <w:rFonts w:ascii="Times New Roman" w:eastAsia="Times New Roman" w:hAnsi="Times New Roman" w:cs="Times New Roman"/>
          <w:color w:val="000000"/>
          <w:sz w:val="24"/>
          <w:szCs w:val="24"/>
        </w:rPr>
        <w:t xml:space="preserve">120 odběrů - Zlatý kříž ČČK 2. třídy. Předává OS ČČK na celokrajském shromáždění. </w:t>
      </w:r>
    </w:p>
    <w:p w:rsidR="00E81DB3" w:rsidRDefault="0007280A">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Nově: </w:t>
      </w:r>
    </w:p>
    <w:p w:rsidR="00E81DB3" w:rsidRDefault="0007280A">
      <w:pPr>
        <w:pBdr>
          <w:top w:val="nil"/>
          <w:left w:val="nil"/>
          <w:bottom w:val="nil"/>
          <w:right w:val="nil"/>
          <w:between w:val="nil"/>
        </w:pBdr>
        <w:spacing w:after="0" w:line="360" w:lineRule="auto"/>
        <w:jc w:val="both"/>
        <w:rPr>
          <w:color w:val="000000"/>
        </w:rPr>
      </w:pPr>
      <w:r>
        <w:rPr>
          <w:rFonts w:ascii="Times New Roman" w:eastAsia="Times New Roman" w:hAnsi="Times New Roman" w:cs="Times New Roman"/>
          <w:color w:val="000000"/>
          <w:sz w:val="24"/>
          <w:szCs w:val="24"/>
        </w:rPr>
        <w:lastRenderedPageBreak/>
        <w:t>Předává OS ČČK a radní za zdravotní a sociální věci MHMP na slavnostním shromáždění v Rezidenci primátora, které se koná v roce po dovršení příslušného počtu odběrů. Jako poděkování bude obdarovanému předán dar HMP - roční jízdné zdarma. Počet oceněných dárců v roce 2018 bylo 46.</w:t>
      </w:r>
    </w:p>
    <w:p w:rsidR="00E81DB3" w:rsidRDefault="0007280A">
      <w:pPr>
        <w:numPr>
          <w:ilvl w:val="0"/>
          <w:numId w:val="3"/>
        </w:numPr>
        <w:pBdr>
          <w:top w:val="nil"/>
          <w:left w:val="nil"/>
          <w:bottom w:val="nil"/>
          <w:right w:val="nil"/>
          <w:between w:val="nil"/>
        </w:pBdr>
        <w:spacing w:line="360" w:lineRule="auto"/>
        <w:jc w:val="both"/>
      </w:pPr>
      <w:r>
        <w:rPr>
          <w:rFonts w:ascii="Times New Roman" w:eastAsia="Times New Roman" w:hAnsi="Times New Roman" w:cs="Times New Roman"/>
          <w:color w:val="000000"/>
          <w:sz w:val="24"/>
          <w:szCs w:val="24"/>
        </w:rPr>
        <w:t xml:space="preserve">160 odběrů - Zlatý kříž ČČK 1. třídy. Předává OS ČČK na celostátním shromáždění. </w:t>
      </w:r>
    </w:p>
    <w:p w:rsidR="00E81DB3" w:rsidRDefault="0007280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Nově:</w:t>
      </w:r>
    </w:p>
    <w:p w:rsidR="00E81DB3" w:rsidRDefault="0007280A">
      <w:pPr>
        <w:spacing w:line="360" w:lineRule="auto"/>
        <w:jc w:val="both"/>
      </w:pPr>
      <w:r>
        <w:rPr>
          <w:rFonts w:ascii="Times New Roman" w:eastAsia="Times New Roman" w:hAnsi="Times New Roman" w:cs="Times New Roman"/>
          <w:sz w:val="24"/>
          <w:szCs w:val="24"/>
        </w:rPr>
        <w:t>Předává OS ČČK a radní za zdravotní a sociální věci MHMP na slavnostním shromáždění v Rezidenci primátora, které se koná v roce po dovršení příslušného počtu odběrů. Jako poděkování bude obdarovanému předán dar HMP - roční jízdné zdarma. V roce 2018 byl počet oceněných dárců 7.</w:t>
      </w:r>
    </w:p>
    <w:p w:rsidR="00E81DB3" w:rsidRDefault="0007280A">
      <w:pPr>
        <w:numPr>
          <w:ilvl w:val="0"/>
          <w:numId w:val="3"/>
        </w:numPr>
        <w:pBdr>
          <w:top w:val="nil"/>
          <w:left w:val="nil"/>
          <w:bottom w:val="nil"/>
          <w:right w:val="nil"/>
          <w:between w:val="nil"/>
        </w:pBdr>
        <w:spacing w:line="360" w:lineRule="auto"/>
        <w:jc w:val="both"/>
      </w:pPr>
      <w:r>
        <w:rPr>
          <w:rFonts w:ascii="Times New Roman" w:eastAsia="Times New Roman" w:hAnsi="Times New Roman" w:cs="Times New Roman"/>
          <w:color w:val="000000"/>
          <w:sz w:val="24"/>
          <w:szCs w:val="24"/>
        </w:rPr>
        <w:t>250 odběrů - Plaketa ČČK Dar krve - dar života. Předává OS ČČK na celostátním</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shromáždění, které se koná zpravidla jednou za dva roky.</w:t>
      </w:r>
    </w:p>
    <w:p w:rsidR="00E81DB3" w:rsidRDefault="0007280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Nově:</w:t>
      </w:r>
    </w:p>
    <w:p w:rsidR="00E81DB3" w:rsidRDefault="0007280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Předává OS ČČK a pan primátor hl. města Prahy na slavnostní shromáždění v Rezidenci primátora, které se koná v roce po dovršení příslušného počtu odběrů. Jako poděkování bude obdarovanému předán dar HMP - roční jízdné zdarma. Počet oceněných v roce 2018 jeden.</w:t>
      </w:r>
    </w:p>
    <w:p w:rsidR="00E81DB3" w:rsidRDefault="0007280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ve výši 800 tis Kč. (částka se může změnit dle počtu oceněných dárců) budou po domluvě s ROPID řešeny fakturou. </w:t>
      </w:r>
    </w:p>
    <w:p w:rsidR="00E81DB3" w:rsidRDefault="00E81DB3">
      <w:pPr>
        <w:spacing w:line="360" w:lineRule="auto"/>
        <w:jc w:val="both"/>
        <w:rPr>
          <w:rFonts w:ascii="Times New Roman" w:eastAsia="Times New Roman" w:hAnsi="Times New Roman" w:cs="Times New Roman"/>
          <w:sz w:val="24"/>
          <w:szCs w:val="24"/>
        </w:rPr>
      </w:pPr>
    </w:p>
    <w:p w:rsidR="00E81DB3" w:rsidRDefault="00E81DB3">
      <w:pPr>
        <w:spacing w:line="360" w:lineRule="auto"/>
        <w:jc w:val="both"/>
        <w:rPr>
          <w:rFonts w:ascii="Times New Roman" w:eastAsia="Times New Roman" w:hAnsi="Times New Roman" w:cs="Times New Roman"/>
          <w:sz w:val="24"/>
          <w:szCs w:val="24"/>
        </w:rPr>
      </w:pPr>
    </w:p>
    <w:p w:rsidR="00E81DB3" w:rsidRDefault="00E81DB3">
      <w:pPr>
        <w:spacing w:line="360" w:lineRule="auto"/>
        <w:jc w:val="both"/>
        <w:rPr>
          <w:rFonts w:ascii="Times New Roman" w:eastAsia="Times New Roman" w:hAnsi="Times New Roman" w:cs="Times New Roman"/>
          <w:sz w:val="24"/>
          <w:szCs w:val="24"/>
        </w:rPr>
      </w:pPr>
    </w:p>
    <w:p w:rsidR="00E81DB3" w:rsidRDefault="00E81DB3">
      <w:pPr>
        <w:spacing w:line="360" w:lineRule="auto"/>
        <w:jc w:val="both"/>
        <w:rPr>
          <w:rFonts w:ascii="Times New Roman" w:eastAsia="Times New Roman" w:hAnsi="Times New Roman" w:cs="Times New Roman"/>
          <w:sz w:val="24"/>
          <w:szCs w:val="24"/>
        </w:rPr>
      </w:pPr>
    </w:p>
    <w:p w:rsidR="00E81DB3" w:rsidRDefault="00E81DB3">
      <w:pPr>
        <w:spacing w:line="360" w:lineRule="auto"/>
        <w:jc w:val="both"/>
        <w:rPr>
          <w:rFonts w:ascii="Times New Roman" w:eastAsia="Times New Roman" w:hAnsi="Times New Roman" w:cs="Times New Roman"/>
          <w:sz w:val="24"/>
          <w:szCs w:val="24"/>
        </w:rPr>
      </w:pPr>
    </w:p>
    <w:p w:rsidR="00E81DB3" w:rsidRDefault="00E81DB3">
      <w:pPr>
        <w:spacing w:line="360" w:lineRule="auto"/>
        <w:jc w:val="both"/>
      </w:pPr>
    </w:p>
    <w:p w:rsidR="005A5AEA" w:rsidRDefault="005A5AEA">
      <w:pPr>
        <w:spacing w:line="360" w:lineRule="auto"/>
        <w:jc w:val="both"/>
      </w:pPr>
    </w:p>
    <w:p w:rsidR="005A5AEA" w:rsidRDefault="005A5AEA">
      <w:pPr>
        <w:spacing w:line="360" w:lineRule="auto"/>
        <w:jc w:val="both"/>
      </w:pPr>
    </w:p>
    <w:p w:rsidR="00E81DB3" w:rsidRDefault="00E81DB3">
      <w:pPr>
        <w:spacing w:line="360" w:lineRule="auto"/>
        <w:jc w:val="both"/>
      </w:pPr>
    </w:p>
    <w:p w:rsidR="00E81DB3" w:rsidRDefault="00E81DB3">
      <w:pPr>
        <w:spacing w:line="360" w:lineRule="auto"/>
        <w:jc w:val="both"/>
      </w:pPr>
    </w:p>
    <w:p w:rsidR="00E81DB3" w:rsidRDefault="0007280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DŮVODOVÁ ZPRÁVA</w:t>
      </w:r>
    </w:p>
    <w:p w:rsidR="00E81DB3" w:rsidRDefault="0007280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Darování krve je osobní rozhodnutí a přitom veskrze lidský čin. Lidská krev je dosud ničím nenahraditelná tekutina nutná k navrácení zdraví a záchraně životů. Krev hraje v současné medicíně nezastupitelnou roli. Nelze ji uměle vyrobit. Je třeba například při těžkých úrazech, řadě operací, léčbě otrav, ale i celoživotně jsou na ni odkázání např.: lidé léčeni umělou ledvinou, lide se zhoubnými nemocemi krve, poruch obranyschopnosti, popáleniny atd. S rozvojem dalších léčebných metod roste stále i potřeba krve získávané od dárců. V průměru dostane každý občan za svůj život 4x krevní transfúzi a 12x preparát vyrobený z krve. Veřejná správa musí oceňovat ty, kteří se rozhodli krev darovat. </w:t>
      </w:r>
    </w:p>
    <w:p w:rsidR="00E81DB3" w:rsidRDefault="0007280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Bezpečné transfuzní přípravky je možné připravit pouze z krve "bezpečných dárců", je třeba mít na paměti, že někteří lidé darovat krev nemohou, aby neohrozili zdravotní stav svůj a zdravotní stav příjemců přípravků z jejich krve. Výčet omezení vztahujících se na potenciální dárce krve je v příloze č. 1. </w:t>
      </w:r>
    </w:p>
    <w:p w:rsidR="00E81DB3" w:rsidRDefault="0007280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Důvody k podpoře bezplatného dárcovství jsou nejen etické a právní (krev by neměla být předmětem nežádoucího obchodu), ale i medicínské – pouze dárce, který není motivován přímou platbou a není tedy motivován některé informace zatajit, je považován za bezpečného. Akt darování krve je v legislativě České republiky uveden v řadě obecn</w:t>
      </w:r>
      <w:r w:rsidR="005A5AEA">
        <w:rPr>
          <w:rFonts w:ascii="Times New Roman" w:eastAsia="Times New Roman" w:hAnsi="Times New Roman" w:cs="Times New Roman"/>
          <w:sz w:val="24"/>
          <w:szCs w:val="24"/>
        </w:rPr>
        <w:t xml:space="preserve">ě závazných právních předpisů - </w:t>
      </w:r>
      <w:r>
        <w:rPr>
          <w:rFonts w:ascii="Times New Roman" w:eastAsia="Times New Roman" w:hAnsi="Times New Roman" w:cs="Times New Roman"/>
          <w:sz w:val="24"/>
          <w:szCs w:val="24"/>
        </w:rPr>
        <w:t>darování krve a jejích složek je považováno za úkon ve veřejném zájmu, na který je nutno brát zvláštní zřetel.</w:t>
      </w:r>
    </w:p>
    <w:p w:rsidR="00E81DB3" w:rsidRDefault="0007280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Principem bezplatného dárcovství je primárně solidarita a nezištná pomoc potřebným.  V České republice provádí morální oceňování dárců krve od roku 1960 Československý, resp. Český červený kříž. Vychází přitom z definice dobrovolného bezpříspěvkového dárcovství</w:t>
      </w:r>
      <w:r>
        <w:rPr>
          <w:rFonts w:ascii="Times New Roman" w:eastAsia="Times New Roman" w:hAnsi="Times New Roman" w:cs="Times New Roman"/>
          <w:sz w:val="24"/>
          <w:szCs w:val="24"/>
        </w:rPr>
        <w:t>: „Dobrovolní bezpříspěvkoví dárci krve jsou ti, kteří dávají krev, plazmu nebo další součásti krve ze své vlastní svobodné vůle, aniž by za to dostali odměnu ve formě peněz nebo něčeho jiného, co může být považováno za ekvivalent peněz, například čas z pracovní doby přesahující čas nezbytný na cestu tam a zpět a na odběr samotný. Malé pozornosti, občerstvení a úhrada přímých cestovních výloh jsou s bezpříspěvkovým darováním krve slučitelné“. Systém oceňování dobrovolných dárců krve ze strany Českého červeného kříže je obsažen v příloze č. 2.</w:t>
      </w:r>
    </w:p>
    <w:p w:rsidR="00E81DB3" w:rsidRDefault="0007280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Počet dárců, kteří byli oceněni zlatou medailí prof. MUDr. Jana Janského v roce 2018 v ČR </w:t>
      </w:r>
      <w:proofErr w:type="gramStart"/>
      <w:r>
        <w:rPr>
          <w:rFonts w:ascii="Times New Roman" w:eastAsia="Times New Roman" w:hAnsi="Times New Roman" w:cs="Times New Roman"/>
          <w:sz w:val="24"/>
          <w:szCs w:val="24"/>
        </w:rPr>
        <w:t>je</w:t>
      </w:r>
      <w:proofErr w:type="gramEnd"/>
      <w:r>
        <w:rPr>
          <w:rFonts w:ascii="Times New Roman" w:eastAsia="Times New Roman" w:hAnsi="Times New Roman" w:cs="Times New Roman"/>
          <w:sz w:val="24"/>
          <w:szCs w:val="24"/>
        </w:rPr>
        <w:t xml:space="preserve"> 5 702, v Praze 530.  </w:t>
      </w:r>
    </w:p>
    <w:p w:rsidR="00E81DB3" w:rsidRDefault="0007280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Počet dárců, kteří byli v roce 2018 oceněni zlatým křížem ČČK 3. třídy je 2205, v Praze 152.</w:t>
      </w:r>
    </w:p>
    <w:p w:rsidR="00E81DB3" w:rsidRDefault="0007280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Počet dárců, kteří byli v roce 2018 oceněni zlatým křížem ČČK 2. třídy je 887, v Praze 46.</w:t>
      </w:r>
    </w:p>
    <w:p w:rsidR="00E81DB3" w:rsidRDefault="0007280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Počet dárců, kteří byli v roce 2018 oceněni zlatým křížem ČČK 1. třídy je 452, v Praze 7.</w:t>
      </w:r>
    </w:p>
    <w:p w:rsidR="00E81DB3" w:rsidRDefault="0007280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Počet dárců, kteří byli v roce 2018 oceněni plaketou Dar krve – dar života 144, v Praze 1.</w:t>
      </w:r>
    </w:p>
    <w:p w:rsidR="00E81DB3" w:rsidRDefault="0007280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současné době je bezplatné darování krve v celé ČR oceňováno následujícím způsobem: </w:t>
      </w:r>
    </w:p>
    <w:p w:rsidR="00E81DB3" w:rsidRDefault="0007280A">
      <w:pPr>
        <w:numPr>
          <w:ilvl w:val="0"/>
          <w:numId w:val="4"/>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Uvolnění ze zaměstnání. Možnost uvolnění dárce krve ze zaměstnání řeší Zákoník práce (zák. 262/2006 Sb. ve znění pozdějších předpisů, např. 181/2018 Sb.)</w:t>
      </w:r>
    </w:p>
    <w:p w:rsidR="00E81DB3" w:rsidRDefault="0007280A">
      <w:pPr>
        <w:numPr>
          <w:ilvl w:val="0"/>
          <w:numId w:val="4"/>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Úhrada nákladů spojených s darováním krve. Dárci krve nebo krevních složek je možné uhradit náklady spojené s darováním krve, podmínky a výši úhrad stanovuje zákon 373/2011 S</w:t>
      </w:r>
    </w:p>
    <w:p w:rsidR="00E81DB3" w:rsidRDefault="0007280A">
      <w:pPr>
        <w:numPr>
          <w:ilvl w:val="0"/>
          <w:numId w:val="4"/>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Daňové zvýhodnění. Dobrovolný bezplatný dárce krev může uplatnit daňové zvýhodnění ve výši 3000 </w:t>
      </w:r>
      <w:proofErr w:type="gramStart"/>
      <w:r>
        <w:rPr>
          <w:rFonts w:ascii="Times New Roman" w:eastAsia="Times New Roman" w:hAnsi="Times New Roman" w:cs="Times New Roman"/>
          <w:color w:val="000000"/>
          <w:sz w:val="24"/>
          <w:szCs w:val="24"/>
        </w:rPr>
        <w:t>Kč.- za</w:t>
      </w:r>
      <w:proofErr w:type="gramEnd"/>
      <w:r>
        <w:rPr>
          <w:rFonts w:ascii="Times New Roman" w:eastAsia="Times New Roman" w:hAnsi="Times New Roman" w:cs="Times New Roman"/>
          <w:color w:val="000000"/>
          <w:sz w:val="24"/>
          <w:szCs w:val="24"/>
        </w:rPr>
        <w:t xml:space="preserve"> jeden odběr, podle zákona o dani z příjmů č. 586/92 Sb. O daních z příjmů, ve znění pozdějších předpis.</w:t>
      </w:r>
    </w:p>
    <w:p w:rsidR="00E81DB3" w:rsidRDefault="0007280A">
      <w:pPr>
        <w:numPr>
          <w:ilvl w:val="0"/>
          <w:numId w:val="4"/>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Nadstandardní služby poskytované zdravotními pojišťovnami pro dárce krve a další slevové akce.</w:t>
      </w:r>
    </w:p>
    <w:p w:rsidR="00E81DB3" w:rsidRDefault="00E81DB3">
      <w:pPr>
        <w:pBdr>
          <w:top w:val="nil"/>
          <w:left w:val="nil"/>
          <w:bottom w:val="nil"/>
          <w:right w:val="nil"/>
          <w:between w:val="nil"/>
        </w:pBdr>
        <w:spacing w:line="360" w:lineRule="auto"/>
        <w:ind w:left="720"/>
        <w:jc w:val="both"/>
        <w:rPr>
          <w:rFonts w:ascii="Times New Roman" w:eastAsia="Times New Roman" w:hAnsi="Times New Roman" w:cs="Times New Roman"/>
          <w:sz w:val="24"/>
          <w:szCs w:val="24"/>
          <w:highlight w:val="white"/>
        </w:rPr>
      </w:pPr>
    </w:p>
    <w:p w:rsidR="00E81DB3" w:rsidRDefault="0007280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Hlavní město Praha se </w:t>
      </w:r>
      <w:r>
        <w:rPr>
          <w:rFonts w:ascii="Times New Roman" w:eastAsia="Times New Roman" w:hAnsi="Times New Roman" w:cs="Times New Roman"/>
        </w:rPr>
        <w:t xml:space="preserve">v minulosti podílelo na oceňování dárců krve a </w:t>
      </w:r>
      <w:r>
        <w:rPr>
          <w:rFonts w:ascii="Times New Roman" w:eastAsia="Times New Roman" w:hAnsi="Times New Roman" w:cs="Times New Roman"/>
          <w:sz w:val="24"/>
          <w:szCs w:val="24"/>
        </w:rPr>
        <w:t> současná koalice se zavázala tuto tradici obnovit oceňováním dárců v pražských odběrových centrech. Seznam odběrových center je obsažen v příloze č. 3.</w:t>
      </w:r>
    </w:p>
    <w:p w:rsidR="00E81DB3" w:rsidRDefault="0007280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Při oceňování bezplatného dárcovství je třeba brát ohledy nejen na etické a právní aspekty (krev by neměla být předmětem nežádoucího obchodu), ale i medicínské - pouze dárce, který není motivován přímou platbou a není tedy motivován některé informace zatajit, je považován za bezpečného. HMP vnímá křehkost hranice mezi oceněním a benefitem, který by mohl přilákat takové dárce, jejichž motivem by nebyla chuť pomoci a získat nefinanční výhodu. Zvyšování počtu bezpříspěvkových dárců budeme posilovat jiným typem opatření, např. snižováním prahů pro darování.</w:t>
      </w:r>
    </w:p>
    <w:p w:rsidR="005A5AEA" w:rsidRDefault="0007280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současnosti je hlavní město Praha spíše pasivním aktérem. HMP spolupracuje Českým červeným křížem, kterému ohodnocení dárců propůjčuje prostory a zajišťuje občerstvení. Nová koalice chce oceňovat bezpříspěvkové a bezplatné dárce a poukazovat na dary, které jsou nenahraditelné.</w:t>
      </w:r>
    </w:p>
    <w:p w:rsidR="00E81DB3" w:rsidRDefault="0007280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Příloha č. 1. </w:t>
      </w:r>
      <w:r>
        <w:rPr>
          <w:rFonts w:ascii="Times New Roman" w:eastAsia="Times New Roman" w:hAnsi="Times New Roman" w:cs="Times New Roman"/>
        </w:rPr>
        <w:t>Výčet omezení pro potenciální dárce krve</w:t>
      </w:r>
    </w:p>
    <w:p w:rsidR="00E81DB3" w:rsidRDefault="0007280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Kdo se může stát dárcem krve. </w:t>
      </w:r>
    </w:p>
    <w:p w:rsidR="00E81DB3" w:rsidRDefault="0007280A">
      <w:pPr>
        <w:numPr>
          <w:ilvl w:val="0"/>
          <w:numId w:val="1"/>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je mi 18 - 65 let, vážím alespoň 50 kg</w:t>
      </w:r>
    </w:p>
    <w:p w:rsidR="00E81DB3" w:rsidRDefault="0007280A">
      <w:pPr>
        <w:numPr>
          <w:ilvl w:val="0"/>
          <w:numId w:val="1"/>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netrpím vážnější alergií</w:t>
      </w:r>
    </w:p>
    <w:p w:rsidR="00E81DB3" w:rsidRDefault="0007280A">
      <w:pPr>
        <w:numPr>
          <w:ilvl w:val="0"/>
          <w:numId w:val="1"/>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 xml:space="preserve">neprodělal jsem zánět jater nebo jiné onemocnění jater </w:t>
      </w:r>
    </w:p>
    <w:p w:rsidR="00E81DB3" w:rsidRDefault="0007280A">
      <w:pPr>
        <w:numPr>
          <w:ilvl w:val="0"/>
          <w:numId w:val="1"/>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neprodělal jsem zánět ledvin,</w:t>
      </w:r>
    </w:p>
    <w:p w:rsidR="00E81DB3" w:rsidRDefault="0007280A">
      <w:pPr>
        <w:numPr>
          <w:ilvl w:val="0"/>
          <w:numId w:val="1"/>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netrpím chronickým onemocněním ledvin</w:t>
      </w:r>
    </w:p>
    <w:p w:rsidR="00E81DB3" w:rsidRDefault="0007280A">
      <w:pPr>
        <w:numPr>
          <w:ilvl w:val="0"/>
          <w:numId w:val="1"/>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 xml:space="preserve">neměl jsem </w:t>
      </w:r>
      <w:proofErr w:type="spellStart"/>
      <w:r>
        <w:rPr>
          <w:rFonts w:ascii="Times New Roman" w:eastAsia="Times New Roman" w:hAnsi="Times New Roman" w:cs="Times New Roman"/>
          <w:color w:val="000000"/>
          <w:sz w:val="24"/>
          <w:szCs w:val="24"/>
        </w:rPr>
        <w:t>toxoplazmozu</w:t>
      </w:r>
      <w:proofErr w:type="spellEnd"/>
      <w:r>
        <w:rPr>
          <w:rFonts w:ascii="Times New Roman" w:eastAsia="Times New Roman" w:hAnsi="Times New Roman" w:cs="Times New Roman"/>
          <w:color w:val="000000"/>
          <w:sz w:val="24"/>
          <w:szCs w:val="24"/>
        </w:rPr>
        <w:t>, tularemii, brucelózu</w:t>
      </w:r>
    </w:p>
    <w:p w:rsidR="00E81DB3" w:rsidRDefault="0007280A">
      <w:pPr>
        <w:numPr>
          <w:ilvl w:val="0"/>
          <w:numId w:val="1"/>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netrpím onemocněním srdce a cév (infarkt, srdeční vada, vysoký krevní tlak)</w:t>
      </w:r>
    </w:p>
    <w:p w:rsidR="00E81DB3" w:rsidRDefault="0007280A">
      <w:pPr>
        <w:numPr>
          <w:ilvl w:val="0"/>
          <w:numId w:val="1"/>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netrpím vážným kožním onemocněním</w:t>
      </w:r>
    </w:p>
    <w:p w:rsidR="00E81DB3" w:rsidRDefault="0007280A">
      <w:pPr>
        <w:numPr>
          <w:ilvl w:val="0"/>
          <w:numId w:val="1"/>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neměl jsem malárii ani jinou tropickou nemoc</w:t>
      </w:r>
    </w:p>
    <w:p w:rsidR="00E81DB3" w:rsidRDefault="0007280A">
      <w:pPr>
        <w:numPr>
          <w:ilvl w:val="0"/>
          <w:numId w:val="1"/>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neprodělal jsem pohlavní nemoc (kapavka, syfilis), neprodělal jsem TBC</w:t>
      </w:r>
    </w:p>
    <w:p w:rsidR="00E81DB3" w:rsidRDefault="0007280A">
      <w:pPr>
        <w:numPr>
          <w:ilvl w:val="0"/>
          <w:numId w:val="1"/>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netrpím vředovou nemocí žaludku, ani onemocněním žlučníku či slinivky</w:t>
      </w:r>
    </w:p>
    <w:p w:rsidR="00E81DB3" w:rsidRDefault="0007280A">
      <w:pPr>
        <w:numPr>
          <w:ilvl w:val="0"/>
          <w:numId w:val="1"/>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neměl jsem tyfus, paratyfus</w:t>
      </w:r>
    </w:p>
    <w:p w:rsidR="00E81DB3" w:rsidRDefault="0007280A">
      <w:pPr>
        <w:numPr>
          <w:ilvl w:val="0"/>
          <w:numId w:val="1"/>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netrpím revmatickým onemocněním</w:t>
      </w:r>
      <w:r>
        <w:rPr>
          <w:rFonts w:ascii="Times New Roman" w:eastAsia="Times New Roman" w:hAnsi="Times New Roman" w:cs="Times New Roman"/>
          <w:sz w:val="24"/>
          <w:szCs w:val="24"/>
        </w:rPr>
        <w:t xml:space="preserve"> nebo </w:t>
      </w:r>
      <w:r>
        <w:rPr>
          <w:rFonts w:ascii="Times New Roman" w:eastAsia="Times New Roman" w:hAnsi="Times New Roman" w:cs="Times New Roman"/>
          <w:color w:val="000000"/>
          <w:sz w:val="24"/>
          <w:szCs w:val="24"/>
        </w:rPr>
        <w:t>zvýšenou krvácivostí (z nosu, dásní)</w:t>
      </w:r>
    </w:p>
    <w:p w:rsidR="00E81DB3" w:rsidRDefault="0007280A">
      <w:pPr>
        <w:numPr>
          <w:ilvl w:val="0"/>
          <w:numId w:val="1"/>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nemám onemocnění nervového systému (epilepsie, roztroušená skleróza)</w:t>
      </w:r>
    </w:p>
    <w:p w:rsidR="00E81DB3" w:rsidRDefault="0007280A">
      <w:pPr>
        <w:numPr>
          <w:ilvl w:val="0"/>
          <w:numId w:val="1"/>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neprodělal jsem zhoubné onemocnění</w:t>
      </w:r>
    </w:p>
    <w:p w:rsidR="00E81DB3" w:rsidRDefault="0007280A">
      <w:pPr>
        <w:numPr>
          <w:ilvl w:val="0"/>
          <w:numId w:val="1"/>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 xml:space="preserve">v pokrevním příbuzenstvu nemám výskyt </w:t>
      </w:r>
      <w:proofErr w:type="spellStart"/>
      <w:r>
        <w:rPr>
          <w:rFonts w:ascii="Times New Roman" w:eastAsia="Times New Roman" w:hAnsi="Times New Roman" w:cs="Times New Roman"/>
          <w:color w:val="000000"/>
          <w:sz w:val="24"/>
          <w:szCs w:val="24"/>
        </w:rPr>
        <w:t>Creutzfeldt-Jacobovy</w:t>
      </w:r>
      <w:proofErr w:type="spellEnd"/>
      <w:r>
        <w:rPr>
          <w:rFonts w:ascii="Times New Roman" w:eastAsia="Times New Roman" w:hAnsi="Times New Roman" w:cs="Times New Roman"/>
          <w:color w:val="000000"/>
          <w:sz w:val="24"/>
          <w:szCs w:val="24"/>
        </w:rPr>
        <w:t xml:space="preserve"> nemoci</w:t>
      </w:r>
    </w:p>
    <w:p w:rsidR="00E81DB3" w:rsidRDefault="0007280A">
      <w:pPr>
        <w:numPr>
          <w:ilvl w:val="0"/>
          <w:numId w:val="1"/>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neprodělal jsem žádnou transplantaci orgánů</w:t>
      </w:r>
    </w:p>
    <w:p w:rsidR="00E81DB3" w:rsidRDefault="0007280A">
      <w:pPr>
        <w:numPr>
          <w:ilvl w:val="0"/>
          <w:numId w:val="1"/>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nejsem alkoholik</w:t>
      </w:r>
    </w:p>
    <w:p w:rsidR="00E81DB3" w:rsidRDefault="0007280A">
      <w:pPr>
        <w:numPr>
          <w:ilvl w:val="0"/>
          <w:numId w:val="1"/>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v letech 1980-1996 jsem nebyl déle než 12 měsíců v Anglii či Francii</w:t>
      </w:r>
    </w:p>
    <w:p w:rsidR="00E81DB3" w:rsidRDefault="0007280A">
      <w:pPr>
        <w:numPr>
          <w:ilvl w:val="0"/>
          <w:numId w:val="1"/>
        </w:numPr>
        <w:pBdr>
          <w:top w:val="nil"/>
          <w:left w:val="nil"/>
          <w:bottom w:val="nil"/>
          <w:right w:val="nil"/>
          <w:between w:val="nil"/>
        </w:pBdr>
        <w:spacing w:line="360" w:lineRule="auto"/>
        <w:jc w:val="both"/>
        <w:rPr>
          <w:color w:val="000000"/>
          <w:sz w:val="24"/>
          <w:szCs w:val="24"/>
        </w:rPr>
      </w:pPr>
      <w:r>
        <w:rPr>
          <w:rFonts w:ascii="Times New Roman" w:eastAsia="Times New Roman" w:hAnsi="Times New Roman" w:cs="Times New Roman"/>
          <w:color w:val="000000"/>
          <w:sz w:val="24"/>
          <w:szCs w:val="24"/>
        </w:rPr>
        <w:t>nejsem HIV pozitivní, ani nepatřím do tzv. rizikových skupin (promiskuitní způsob života, nitrožilní narkomani, pohlavní styk mezi muži v posledním roce)</w:t>
      </w:r>
    </w:p>
    <w:p w:rsidR="00E81DB3" w:rsidRDefault="0007280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Dále musím splňovat tyto podmínky:</w:t>
      </w:r>
    </w:p>
    <w:p w:rsidR="00E81DB3" w:rsidRDefault="0007280A">
      <w:pPr>
        <w:numPr>
          <w:ilvl w:val="0"/>
          <w:numId w:val="1"/>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nejsem právě nemocen</w:t>
      </w:r>
    </w:p>
    <w:p w:rsidR="00E81DB3" w:rsidRDefault="0007280A">
      <w:pPr>
        <w:numPr>
          <w:ilvl w:val="0"/>
          <w:numId w:val="1"/>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v posledním půl roce jsem nebyl v kontaktu s vážnou nakažlivou nemocí (žloutenka, TBC, pohlavní nemoci, malárie)</w:t>
      </w:r>
    </w:p>
    <w:p w:rsidR="00E81DB3" w:rsidRDefault="0007280A">
      <w:pPr>
        <w:numPr>
          <w:ilvl w:val="0"/>
          <w:numId w:val="1"/>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v posledním půl roce jsem nebyl na operace</w:t>
      </w:r>
    </w:p>
    <w:p w:rsidR="00E81DB3" w:rsidRDefault="0007280A">
      <w:pPr>
        <w:numPr>
          <w:ilvl w:val="0"/>
          <w:numId w:val="1"/>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 xml:space="preserve">v posledním půl roce jsem neabsolvoval mimo zdravotnické zařízení akupunkturu, piercing nebo </w:t>
      </w:r>
      <w:proofErr w:type="spellStart"/>
      <w:r>
        <w:rPr>
          <w:rFonts w:ascii="Times New Roman" w:eastAsia="Times New Roman" w:hAnsi="Times New Roman" w:cs="Times New Roman"/>
          <w:color w:val="000000"/>
          <w:sz w:val="24"/>
          <w:szCs w:val="24"/>
        </w:rPr>
        <w:t>tetováž</w:t>
      </w:r>
      <w:proofErr w:type="spellEnd"/>
    </w:p>
    <w:p w:rsidR="00E81DB3" w:rsidRDefault="0007280A">
      <w:pPr>
        <w:numPr>
          <w:ilvl w:val="0"/>
          <w:numId w:val="1"/>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v posledním měsíci jsem neužíval antibiotika</w:t>
      </w:r>
    </w:p>
    <w:p w:rsidR="00E81DB3" w:rsidRDefault="0007280A">
      <w:pPr>
        <w:numPr>
          <w:ilvl w:val="0"/>
          <w:numId w:val="1"/>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v posledním měsíci jsem neměl přisáté klíště</w:t>
      </w:r>
    </w:p>
    <w:p w:rsidR="00E81DB3" w:rsidRDefault="0007280A">
      <w:pPr>
        <w:numPr>
          <w:ilvl w:val="0"/>
          <w:numId w:val="1"/>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lastRenderedPageBreak/>
        <w:t>v posledním týdnu mi nebyl vytr</w:t>
      </w:r>
      <w:r>
        <w:rPr>
          <w:rFonts w:ascii="Times New Roman" w:eastAsia="Times New Roman" w:hAnsi="Times New Roman" w:cs="Times New Roman"/>
          <w:sz w:val="24"/>
          <w:szCs w:val="24"/>
        </w:rPr>
        <w:t>hnut</w:t>
      </w:r>
      <w:r>
        <w:rPr>
          <w:rFonts w:ascii="Times New Roman" w:eastAsia="Times New Roman" w:hAnsi="Times New Roman" w:cs="Times New Roman"/>
          <w:color w:val="000000"/>
          <w:sz w:val="24"/>
          <w:szCs w:val="24"/>
        </w:rPr>
        <w:t xml:space="preserve"> zub</w:t>
      </w:r>
    </w:p>
    <w:p w:rsidR="00E81DB3" w:rsidRDefault="00E81DB3">
      <w:pPr>
        <w:pBdr>
          <w:top w:val="nil"/>
          <w:left w:val="nil"/>
          <w:bottom w:val="nil"/>
          <w:right w:val="nil"/>
          <w:between w:val="nil"/>
        </w:pBdr>
        <w:spacing w:line="360" w:lineRule="auto"/>
        <w:ind w:left="720" w:hanging="720"/>
        <w:jc w:val="both"/>
        <w:rPr>
          <w:rFonts w:ascii="Times New Roman" w:eastAsia="Times New Roman" w:hAnsi="Times New Roman" w:cs="Times New Roman"/>
          <w:color w:val="000000"/>
          <w:sz w:val="24"/>
          <w:szCs w:val="24"/>
        </w:rPr>
      </w:pPr>
    </w:p>
    <w:p w:rsidR="00E81DB3" w:rsidRDefault="0007280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Kdy je dárcovství omezeno?</w:t>
      </w:r>
    </w:p>
    <w:p w:rsidR="00E81DB3" w:rsidRDefault="0007280A">
      <w:pPr>
        <w:numPr>
          <w:ilvl w:val="0"/>
          <w:numId w:val="1"/>
        </w:numPr>
        <w:pBdr>
          <w:top w:val="nil"/>
          <w:left w:val="nil"/>
          <w:bottom w:val="nil"/>
          <w:right w:val="nil"/>
          <w:between w:val="nil"/>
        </w:pBdr>
        <w:shd w:val="clear" w:color="auto" w:fill="FFFFFF"/>
        <w:spacing w:after="0" w:line="360" w:lineRule="auto"/>
        <w:jc w:val="both"/>
        <w:rPr>
          <w:color w:val="000000"/>
          <w:sz w:val="24"/>
          <w:szCs w:val="24"/>
        </w:rPr>
      </w:pPr>
      <w:r>
        <w:rPr>
          <w:rFonts w:ascii="Times New Roman" w:eastAsia="Times New Roman" w:hAnsi="Times New Roman" w:cs="Times New Roman"/>
          <w:color w:val="000000"/>
          <w:sz w:val="24"/>
          <w:szCs w:val="24"/>
        </w:rPr>
        <w:t>týden po zhojení oparu</w:t>
      </w:r>
    </w:p>
    <w:p w:rsidR="00E81DB3" w:rsidRDefault="0007280A">
      <w:pPr>
        <w:numPr>
          <w:ilvl w:val="0"/>
          <w:numId w:val="1"/>
        </w:numPr>
        <w:pBdr>
          <w:top w:val="nil"/>
          <w:left w:val="nil"/>
          <w:bottom w:val="nil"/>
          <w:right w:val="nil"/>
          <w:between w:val="nil"/>
        </w:pBdr>
        <w:shd w:val="clear" w:color="auto" w:fill="FFFFFF"/>
        <w:spacing w:after="0" w:line="360" w:lineRule="auto"/>
        <w:jc w:val="both"/>
        <w:rPr>
          <w:color w:val="000000"/>
          <w:sz w:val="24"/>
          <w:szCs w:val="24"/>
        </w:rPr>
      </w:pPr>
      <w:r>
        <w:rPr>
          <w:rFonts w:ascii="Times New Roman" w:eastAsia="Times New Roman" w:hAnsi="Times New Roman" w:cs="Times New Roman"/>
          <w:color w:val="000000"/>
          <w:sz w:val="24"/>
          <w:szCs w:val="24"/>
        </w:rPr>
        <w:t>u žen v době menstruace</w:t>
      </w:r>
    </w:p>
    <w:p w:rsidR="00E81DB3" w:rsidRDefault="0007280A">
      <w:pPr>
        <w:numPr>
          <w:ilvl w:val="0"/>
          <w:numId w:val="1"/>
        </w:numPr>
        <w:pBdr>
          <w:top w:val="nil"/>
          <w:left w:val="nil"/>
          <w:bottom w:val="nil"/>
          <w:right w:val="nil"/>
          <w:between w:val="nil"/>
        </w:pBdr>
        <w:shd w:val="clear" w:color="auto" w:fill="FFFFFF"/>
        <w:spacing w:after="0" w:line="360" w:lineRule="auto"/>
        <w:jc w:val="both"/>
        <w:rPr>
          <w:color w:val="000000"/>
          <w:sz w:val="24"/>
          <w:szCs w:val="24"/>
        </w:rPr>
      </w:pPr>
      <w:r>
        <w:rPr>
          <w:rFonts w:ascii="Times New Roman" w:eastAsia="Times New Roman" w:hAnsi="Times New Roman" w:cs="Times New Roman"/>
          <w:color w:val="000000"/>
          <w:sz w:val="24"/>
          <w:szCs w:val="24"/>
        </w:rPr>
        <w:t>alespoň 14 dní po lehčí infekci (rýma, kašel apod.)</w:t>
      </w:r>
    </w:p>
    <w:p w:rsidR="00E81DB3" w:rsidRDefault="0007280A">
      <w:pPr>
        <w:numPr>
          <w:ilvl w:val="0"/>
          <w:numId w:val="1"/>
        </w:numPr>
        <w:pBdr>
          <w:top w:val="nil"/>
          <w:left w:val="nil"/>
          <w:bottom w:val="nil"/>
          <w:right w:val="nil"/>
          <w:between w:val="nil"/>
        </w:pBdr>
        <w:shd w:val="clear" w:color="auto" w:fill="FFFFFF"/>
        <w:spacing w:after="0" w:line="360" w:lineRule="auto"/>
        <w:jc w:val="both"/>
        <w:rPr>
          <w:color w:val="000000"/>
          <w:sz w:val="24"/>
          <w:szCs w:val="24"/>
        </w:rPr>
      </w:pPr>
      <w:r>
        <w:rPr>
          <w:rFonts w:ascii="Times New Roman" w:eastAsia="Times New Roman" w:hAnsi="Times New Roman" w:cs="Times New Roman"/>
          <w:color w:val="000000"/>
          <w:sz w:val="24"/>
          <w:szCs w:val="24"/>
        </w:rPr>
        <w:t>14 dní až 1 měsíc po dobrání antibiotik</w:t>
      </w:r>
    </w:p>
    <w:p w:rsidR="00E81DB3" w:rsidRDefault="0007280A">
      <w:pPr>
        <w:numPr>
          <w:ilvl w:val="0"/>
          <w:numId w:val="1"/>
        </w:numPr>
        <w:pBdr>
          <w:top w:val="nil"/>
          <w:left w:val="nil"/>
          <w:bottom w:val="nil"/>
          <w:right w:val="nil"/>
          <w:between w:val="nil"/>
        </w:pBdr>
        <w:shd w:val="clear" w:color="auto" w:fill="FFFFFF"/>
        <w:spacing w:after="0" w:line="360" w:lineRule="auto"/>
        <w:jc w:val="both"/>
        <w:rPr>
          <w:color w:val="000000"/>
          <w:sz w:val="24"/>
          <w:szCs w:val="24"/>
        </w:rPr>
      </w:pPr>
      <w:r>
        <w:rPr>
          <w:rFonts w:ascii="Times New Roman" w:eastAsia="Times New Roman" w:hAnsi="Times New Roman" w:cs="Times New Roman"/>
          <w:color w:val="000000"/>
          <w:sz w:val="24"/>
          <w:szCs w:val="24"/>
        </w:rPr>
        <w:t>1 měsíc po pobytu </w:t>
      </w:r>
      <w:hyperlink r:id="rId5" w:anchor="darovani-po-navratu-ze-zahranici">
        <w:r>
          <w:rPr>
            <w:rFonts w:ascii="Times New Roman" w:eastAsia="Times New Roman" w:hAnsi="Times New Roman" w:cs="Times New Roman"/>
            <w:color w:val="0000FF"/>
            <w:sz w:val="24"/>
            <w:szCs w:val="24"/>
            <w:u w:val="single"/>
          </w:rPr>
          <w:t>mimo Evropu</w:t>
        </w:r>
      </w:hyperlink>
    </w:p>
    <w:p w:rsidR="00E81DB3" w:rsidRDefault="0007280A">
      <w:pPr>
        <w:numPr>
          <w:ilvl w:val="0"/>
          <w:numId w:val="1"/>
        </w:numPr>
        <w:pBdr>
          <w:top w:val="nil"/>
          <w:left w:val="nil"/>
          <w:bottom w:val="nil"/>
          <w:right w:val="nil"/>
          <w:between w:val="nil"/>
        </w:pBdr>
        <w:shd w:val="clear" w:color="auto" w:fill="FFFFFF"/>
        <w:spacing w:after="0" w:line="360" w:lineRule="auto"/>
        <w:jc w:val="both"/>
        <w:rPr>
          <w:color w:val="000000"/>
          <w:sz w:val="24"/>
          <w:szCs w:val="24"/>
        </w:rPr>
      </w:pPr>
      <w:r>
        <w:rPr>
          <w:rFonts w:ascii="Times New Roman" w:eastAsia="Times New Roman" w:hAnsi="Times New Roman" w:cs="Times New Roman"/>
          <w:color w:val="000000"/>
          <w:sz w:val="24"/>
          <w:szCs w:val="24"/>
        </w:rPr>
        <w:t>1 měsíc po přisátí klíštěte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po průjmovitém onemocnění</w:t>
      </w:r>
    </w:p>
    <w:p w:rsidR="00E81DB3" w:rsidRDefault="0007280A">
      <w:pPr>
        <w:numPr>
          <w:ilvl w:val="0"/>
          <w:numId w:val="1"/>
        </w:numPr>
        <w:pBdr>
          <w:top w:val="nil"/>
          <w:left w:val="nil"/>
          <w:bottom w:val="nil"/>
          <w:right w:val="nil"/>
          <w:between w:val="nil"/>
        </w:pBdr>
        <w:shd w:val="clear" w:color="auto" w:fill="FFFFFF"/>
        <w:spacing w:after="0" w:line="360" w:lineRule="auto"/>
        <w:jc w:val="both"/>
        <w:rPr>
          <w:color w:val="000000"/>
          <w:sz w:val="24"/>
          <w:szCs w:val="24"/>
        </w:rPr>
      </w:pPr>
      <w:r>
        <w:rPr>
          <w:rFonts w:ascii="Times New Roman" w:eastAsia="Times New Roman" w:hAnsi="Times New Roman" w:cs="Times New Roman"/>
          <w:color w:val="000000"/>
          <w:sz w:val="24"/>
          <w:szCs w:val="24"/>
        </w:rPr>
        <w:t>6 měsíců po vyléčení boreliózy</w:t>
      </w:r>
    </w:p>
    <w:p w:rsidR="00E81DB3" w:rsidRDefault="0007280A">
      <w:pPr>
        <w:numPr>
          <w:ilvl w:val="0"/>
          <w:numId w:val="1"/>
        </w:numPr>
        <w:pBdr>
          <w:top w:val="nil"/>
          <w:left w:val="nil"/>
          <w:bottom w:val="nil"/>
          <w:right w:val="nil"/>
          <w:between w:val="nil"/>
        </w:pBdr>
        <w:shd w:val="clear" w:color="auto" w:fill="FFFFFF"/>
        <w:spacing w:after="0" w:line="360" w:lineRule="auto"/>
        <w:jc w:val="both"/>
        <w:rPr>
          <w:color w:val="000000"/>
          <w:sz w:val="24"/>
          <w:szCs w:val="24"/>
        </w:rPr>
      </w:pPr>
      <w:r>
        <w:rPr>
          <w:rFonts w:ascii="Times New Roman" w:eastAsia="Times New Roman" w:hAnsi="Times New Roman" w:cs="Times New Roman"/>
          <w:color w:val="000000"/>
          <w:sz w:val="24"/>
          <w:szCs w:val="24"/>
        </w:rPr>
        <w:t>6 měsíců po endoskopickém vyšetření</w:t>
      </w:r>
    </w:p>
    <w:p w:rsidR="00E81DB3" w:rsidRDefault="0007280A">
      <w:pPr>
        <w:numPr>
          <w:ilvl w:val="0"/>
          <w:numId w:val="1"/>
        </w:numPr>
        <w:pBdr>
          <w:top w:val="nil"/>
          <w:left w:val="nil"/>
          <w:bottom w:val="nil"/>
          <w:right w:val="nil"/>
          <w:between w:val="nil"/>
        </w:pBdr>
        <w:shd w:val="clear" w:color="auto" w:fill="FFFFFF"/>
        <w:spacing w:after="0" w:line="360" w:lineRule="auto"/>
        <w:jc w:val="both"/>
        <w:rPr>
          <w:color w:val="000000"/>
          <w:sz w:val="24"/>
          <w:szCs w:val="24"/>
        </w:rPr>
      </w:pPr>
      <w:r>
        <w:rPr>
          <w:rFonts w:ascii="Times New Roman" w:eastAsia="Times New Roman" w:hAnsi="Times New Roman" w:cs="Times New Roman"/>
          <w:color w:val="000000"/>
          <w:sz w:val="24"/>
          <w:szCs w:val="24"/>
        </w:rPr>
        <w:t>6 měsíců po transfuzi krve</w:t>
      </w:r>
    </w:p>
    <w:p w:rsidR="00E81DB3" w:rsidRDefault="0007280A">
      <w:pPr>
        <w:numPr>
          <w:ilvl w:val="0"/>
          <w:numId w:val="1"/>
        </w:numPr>
        <w:pBdr>
          <w:top w:val="nil"/>
          <w:left w:val="nil"/>
          <w:bottom w:val="nil"/>
          <w:right w:val="nil"/>
          <w:between w:val="nil"/>
        </w:pBdr>
        <w:shd w:val="clear" w:color="auto" w:fill="FFFFFF"/>
        <w:spacing w:after="0" w:line="360" w:lineRule="auto"/>
        <w:jc w:val="both"/>
        <w:rPr>
          <w:color w:val="000000"/>
          <w:sz w:val="24"/>
          <w:szCs w:val="24"/>
        </w:rPr>
      </w:pPr>
      <w:r>
        <w:rPr>
          <w:rFonts w:ascii="Times New Roman" w:eastAsia="Times New Roman" w:hAnsi="Times New Roman" w:cs="Times New Roman"/>
          <w:color w:val="000000"/>
          <w:sz w:val="24"/>
          <w:szCs w:val="24"/>
        </w:rPr>
        <w:t>6 měsíců po tetování nebo piercingu</w:t>
      </w:r>
    </w:p>
    <w:p w:rsidR="00E81DB3" w:rsidRDefault="0007280A">
      <w:pPr>
        <w:numPr>
          <w:ilvl w:val="0"/>
          <w:numId w:val="1"/>
        </w:numPr>
        <w:pBdr>
          <w:top w:val="nil"/>
          <w:left w:val="nil"/>
          <w:bottom w:val="nil"/>
          <w:right w:val="nil"/>
          <w:between w:val="nil"/>
        </w:pBdr>
        <w:shd w:val="clear" w:color="auto" w:fill="FFFFFF"/>
        <w:spacing w:after="0" w:line="360" w:lineRule="auto"/>
        <w:jc w:val="both"/>
        <w:rPr>
          <w:color w:val="000000"/>
          <w:sz w:val="24"/>
          <w:szCs w:val="24"/>
        </w:rPr>
      </w:pPr>
      <w:r>
        <w:rPr>
          <w:rFonts w:ascii="Times New Roman" w:eastAsia="Times New Roman" w:hAnsi="Times New Roman" w:cs="Times New Roman"/>
          <w:color w:val="000000"/>
          <w:sz w:val="24"/>
          <w:szCs w:val="24"/>
        </w:rPr>
        <w:t>6 měsíců po pobytu v </w:t>
      </w:r>
      <w:hyperlink r:id="rId6" w:anchor="darovani-po-navratu-ze-zahranici">
        <w:r>
          <w:rPr>
            <w:rFonts w:ascii="Times New Roman" w:eastAsia="Times New Roman" w:hAnsi="Times New Roman" w:cs="Times New Roman"/>
            <w:color w:val="0000FF"/>
            <w:sz w:val="24"/>
            <w:szCs w:val="24"/>
            <w:u w:val="single"/>
          </w:rPr>
          <w:t>malarických oblastech</w:t>
        </w:r>
      </w:hyperlink>
    </w:p>
    <w:p w:rsidR="00E81DB3" w:rsidRDefault="0007280A">
      <w:pPr>
        <w:numPr>
          <w:ilvl w:val="0"/>
          <w:numId w:val="1"/>
        </w:numPr>
        <w:pBdr>
          <w:top w:val="nil"/>
          <w:left w:val="nil"/>
          <w:bottom w:val="nil"/>
          <w:right w:val="nil"/>
          <w:between w:val="nil"/>
        </w:pBdr>
        <w:shd w:val="clear" w:color="auto" w:fill="FFFFFF"/>
        <w:spacing w:after="0" w:line="360" w:lineRule="auto"/>
        <w:jc w:val="both"/>
        <w:rPr>
          <w:color w:val="000000"/>
          <w:sz w:val="24"/>
          <w:szCs w:val="24"/>
        </w:rPr>
      </w:pPr>
      <w:r>
        <w:rPr>
          <w:rFonts w:ascii="Times New Roman" w:eastAsia="Times New Roman" w:hAnsi="Times New Roman" w:cs="Times New Roman"/>
          <w:color w:val="000000"/>
          <w:sz w:val="24"/>
          <w:szCs w:val="24"/>
        </w:rPr>
        <w:t>6 měsíců po pobytu v nápravném zařízení</w:t>
      </w:r>
    </w:p>
    <w:p w:rsidR="00E81DB3" w:rsidRDefault="0007280A">
      <w:pPr>
        <w:numPr>
          <w:ilvl w:val="0"/>
          <w:numId w:val="1"/>
        </w:numPr>
        <w:pBdr>
          <w:top w:val="nil"/>
          <w:left w:val="nil"/>
          <w:bottom w:val="nil"/>
          <w:right w:val="nil"/>
          <w:between w:val="nil"/>
        </w:pBdr>
        <w:shd w:val="clear" w:color="auto" w:fill="FFFFFF"/>
        <w:spacing w:after="0" w:line="360" w:lineRule="auto"/>
        <w:jc w:val="both"/>
        <w:rPr>
          <w:color w:val="000000"/>
          <w:sz w:val="24"/>
          <w:szCs w:val="24"/>
        </w:rPr>
      </w:pPr>
      <w:r>
        <w:rPr>
          <w:rFonts w:ascii="Times New Roman" w:eastAsia="Times New Roman" w:hAnsi="Times New Roman" w:cs="Times New Roman"/>
          <w:color w:val="000000"/>
          <w:sz w:val="24"/>
          <w:szCs w:val="24"/>
        </w:rPr>
        <w:t>1 rok po vyléčení žloutenky typu A nebo mononukleózy</w:t>
      </w:r>
    </w:p>
    <w:p w:rsidR="00E81DB3" w:rsidRDefault="00BD1C04">
      <w:pPr>
        <w:numPr>
          <w:ilvl w:val="0"/>
          <w:numId w:val="1"/>
        </w:numPr>
        <w:pBdr>
          <w:top w:val="nil"/>
          <w:left w:val="nil"/>
          <w:bottom w:val="nil"/>
          <w:right w:val="nil"/>
          <w:between w:val="nil"/>
        </w:pBdr>
        <w:shd w:val="clear" w:color="auto" w:fill="FFFFFF"/>
        <w:spacing w:after="0" w:line="360" w:lineRule="auto"/>
        <w:jc w:val="both"/>
        <w:rPr>
          <w:color w:val="000000"/>
          <w:sz w:val="24"/>
          <w:szCs w:val="24"/>
        </w:rPr>
      </w:pPr>
      <w:hyperlink r:id="rId7" w:anchor="darovani-a-alergie">
        <w:r w:rsidR="0007280A">
          <w:rPr>
            <w:rFonts w:ascii="Times New Roman" w:eastAsia="Times New Roman" w:hAnsi="Times New Roman" w:cs="Times New Roman"/>
            <w:color w:val="0000FF"/>
            <w:sz w:val="24"/>
            <w:szCs w:val="24"/>
            <w:u w:val="single"/>
          </w:rPr>
          <w:t>alergici</w:t>
        </w:r>
      </w:hyperlink>
      <w:r w:rsidR="0007280A">
        <w:rPr>
          <w:rFonts w:ascii="Times New Roman" w:eastAsia="Times New Roman" w:hAnsi="Times New Roman" w:cs="Times New Roman"/>
          <w:color w:val="000000"/>
          <w:sz w:val="24"/>
          <w:szCs w:val="24"/>
        </w:rPr>
        <w:t> mohou krev darovat pouze u lehčí formy onemocnění, bez akutních obtíží a bez léčby</w:t>
      </w:r>
    </w:p>
    <w:p w:rsidR="00E81DB3" w:rsidRDefault="0007280A">
      <w:pPr>
        <w:numPr>
          <w:ilvl w:val="0"/>
          <w:numId w:val="1"/>
        </w:numPr>
        <w:pBdr>
          <w:top w:val="nil"/>
          <w:left w:val="nil"/>
          <w:bottom w:val="nil"/>
          <w:right w:val="nil"/>
          <w:between w:val="nil"/>
        </w:pBdr>
        <w:shd w:val="clear" w:color="auto" w:fill="FFFFFF"/>
        <w:spacing w:after="0" w:line="360" w:lineRule="auto"/>
        <w:jc w:val="both"/>
        <w:rPr>
          <w:color w:val="000000"/>
          <w:sz w:val="24"/>
          <w:szCs w:val="24"/>
        </w:rPr>
      </w:pPr>
      <w:r>
        <w:rPr>
          <w:rFonts w:ascii="Times New Roman" w:eastAsia="Times New Roman" w:hAnsi="Times New Roman" w:cs="Times New Roman"/>
          <w:color w:val="000000"/>
          <w:sz w:val="24"/>
          <w:szCs w:val="24"/>
        </w:rPr>
        <w:t xml:space="preserve">lidé s vysokým krevním tlakem mohou darovat </w:t>
      </w:r>
      <w:proofErr w:type="gramStart"/>
      <w:r>
        <w:rPr>
          <w:rFonts w:ascii="Times New Roman" w:eastAsia="Times New Roman" w:hAnsi="Times New Roman" w:cs="Times New Roman"/>
          <w:color w:val="000000"/>
          <w:sz w:val="24"/>
          <w:szCs w:val="24"/>
        </w:rPr>
        <w:t>krev pouze</w:t>
      </w:r>
      <w:proofErr w:type="gramEnd"/>
      <w:r>
        <w:rPr>
          <w:rFonts w:ascii="Times New Roman" w:eastAsia="Times New Roman" w:hAnsi="Times New Roman" w:cs="Times New Roman"/>
          <w:color w:val="000000"/>
          <w:sz w:val="24"/>
          <w:szCs w:val="24"/>
        </w:rPr>
        <w:t xml:space="preserve"> pokud jsou na </w:t>
      </w:r>
      <w:proofErr w:type="spellStart"/>
      <w:r>
        <w:rPr>
          <w:rFonts w:ascii="Times New Roman" w:eastAsia="Times New Roman" w:hAnsi="Times New Roman" w:cs="Times New Roman"/>
          <w:color w:val="000000"/>
          <w:sz w:val="24"/>
          <w:szCs w:val="24"/>
        </w:rPr>
        <w:t>monoterapii</w:t>
      </w:r>
      <w:proofErr w:type="spellEnd"/>
      <w:r>
        <w:rPr>
          <w:rFonts w:ascii="Times New Roman" w:eastAsia="Times New Roman" w:hAnsi="Times New Roman" w:cs="Times New Roman"/>
          <w:color w:val="000000"/>
          <w:sz w:val="24"/>
          <w:szCs w:val="24"/>
        </w:rPr>
        <w:t xml:space="preserve"> (jednom léku) a mají kompenzovaný krevní tlak</w:t>
      </w:r>
    </w:p>
    <w:p w:rsidR="00E81DB3" w:rsidRDefault="0007280A">
      <w:pPr>
        <w:numPr>
          <w:ilvl w:val="0"/>
          <w:numId w:val="1"/>
        </w:numPr>
        <w:pBdr>
          <w:top w:val="nil"/>
          <w:left w:val="nil"/>
          <w:bottom w:val="nil"/>
          <w:right w:val="nil"/>
          <w:between w:val="nil"/>
        </w:pBdr>
        <w:shd w:val="clear" w:color="auto" w:fill="FFFFFF"/>
        <w:spacing w:after="0" w:line="360" w:lineRule="auto"/>
        <w:jc w:val="both"/>
        <w:rPr>
          <w:color w:val="000000"/>
          <w:sz w:val="24"/>
          <w:szCs w:val="24"/>
        </w:rPr>
      </w:pPr>
      <w:r>
        <w:rPr>
          <w:rFonts w:ascii="Times New Roman" w:eastAsia="Times New Roman" w:hAnsi="Times New Roman" w:cs="Times New Roman"/>
          <w:color w:val="000000"/>
          <w:sz w:val="24"/>
          <w:szCs w:val="24"/>
        </w:rPr>
        <w:t>ženy mohou darovat nejdříve devět měsíců po porodu a půl roku po ukončení kojení</w:t>
      </w:r>
    </w:p>
    <w:p w:rsidR="00E81DB3" w:rsidRDefault="0007280A">
      <w:pPr>
        <w:numPr>
          <w:ilvl w:val="0"/>
          <w:numId w:val="1"/>
        </w:numPr>
        <w:pBdr>
          <w:top w:val="nil"/>
          <w:left w:val="nil"/>
          <w:bottom w:val="nil"/>
          <w:right w:val="nil"/>
          <w:between w:val="nil"/>
        </w:pBdr>
        <w:shd w:val="clear" w:color="auto" w:fill="FFFFFF"/>
        <w:spacing w:after="0" w:line="360" w:lineRule="auto"/>
        <w:jc w:val="both"/>
        <w:rPr>
          <w:color w:val="000000"/>
          <w:sz w:val="24"/>
          <w:szCs w:val="24"/>
        </w:rPr>
      </w:pPr>
      <w:r>
        <w:rPr>
          <w:rFonts w:ascii="Times New Roman" w:eastAsia="Times New Roman" w:hAnsi="Times New Roman" w:cs="Times New Roman"/>
          <w:color w:val="000000"/>
          <w:sz w:val="24"/>
          <w:szCs w:val="24"/>
        </w:rPr>
        <w:t>při užívání léků i volně prodejných (vyjma hormonální antikoncepce a vitamínů)</w:t>
      </w:r>
    </w:p>
    <w:p w:rsidR="00E81DB3" w:rsidRDefault="0007280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81DB3" w:rsidRDefault="00E81DB3">
      <w:pPr>
        <w:spacing w:line="360" w:lineRule="auto"/>
        <w:jc w:val="both"/>
        <w:rPr>
          <w:rFonts w:ascii="Times New Roman" w:eastAsia="Times New Roman" w:hAnsi="Times New Roman" w:cs="Times New Roman"/>
          <w:sz w:val="24"/>
          <w:szCs w:val="24"/>
        </w:rPr>
      </w:pPr>
    </w:p>
    <w:p w:rsidR="00E81DB3" w:rsidRDefault="00E81DB3">
      <w:pPr>
        <w:spacing w:line="360" w:lineRule="auto"/>
        <w:jc w:val="both"/>
        <w:rPr>
          <w:rFonts w:ascii="Times New Roman" w:eastAsia="Times New Roman" w:hAnsi="Times New Roman" w:cs="Times New Roman"/>
          <w:sz w:val="24"/>
          <w:szCs w:val="24"/>
        </w:rPr>
      </w:pPr>
    </w:p>
    <w:p w:rsidR="00E81DB3" w:rsidRDefault="00E81DB3">
      <w:pPr>
        <w:spacing w:line="360" w:lineRule="auto"/>
        <w:jc w:val="both"/>
        <w:rPr>
          <w:rFonts w:ascii="Times New Roman" w:eastAsia="Times New Roman" w:hAnsi="Times New Roman" w:cs="Times New Roman"/>
          <w:sz w:val="24"/>
          <w:szCs w:val="24"/>
        </w:rPr>
      </w:pPr>
    </w:p>
    <w:p w:rsidR="005A5AEA" w:rsidRDefault="005A5AEA">
      <w:pPr>
        <w:spacing w:line="360" w:lineRule="auto"/>
        <w:jc w:val="both"/>
        <w:rPr>
          <w:rFonts w:ascii="Times New Roman" w:eastAsia="Times New Roman" w:hAnsi="Times New Roman" w:cs="Times New Roman"/>
          <w:sz w:val="24"/>
          <w:szCs w:val="24"/>
        </w:rPr>
      </w:pPr>
    </w:p>
    <w:p w:rsidR="005A5AEA" w:rsidRDefault="005A5AEA">
      <w:pPr>
        <w:spacing w:line="360" w:lineRule="auto"/>
        <w:jc w:val="both"/>
        <w:rPr>
          <w:rFonts w:ascii="Times New Roman" w:eastAsia="Times New Roman" w:hAnsi="Times New Roman" w:cs="Times New Roman"/>
          <w:sz w:val="24"/>
          <w:szCs w:val="24"/>
        </w:rPr>
      </w:pPr>
    </w:p>
    <w:p w:rsidR="005A5AEA" w:rsidRDefault="005A5AEA">
      <w:pPr>
        <w:spacing w:line="360" w:lineRule="auto"/>
        <w:jc w:val="both"/>
        <w:rPr>
          <w:rFonts w:ascii="Times New Roman" w:eastAsia="Times New Roman" w:hAnsi="Times New Roman" w:cs="Times New Roman"/>
          <w:sz w:val="24"/>
          <w:szCs w:val="24"/>
        </w:rPr>
      </w:pPr>
    </w:p>
    <w:p w:rsidR="00E81DB3" w:rsidRDefault="00E81DB3">
      <w:pPr>
        <w:spacing w:line="360" w:lineRule="auto"/>
        <w:jc w:val="both"/>
        <w:rPr>
          <w:rFonts w:ascii="Times New Roman" w:eastAsia="Times New Roman" w:hAnsi="Times New Roman" w:cs="Times New Roman"/>
          <w:sz w:val="24"/>
          <w:szCs w:val="24"/>
        </w:rPr>
      </w:pPr>
    </w:p>
    <w:p w:rsidR="00E81DB3" w:rsidRDefault="0007280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Příloha č. 2</w:t>
      </w:r>
    </w:p>
    <w:p w:rsidR="00E81DB3" w:rsidRDefault="0007280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 účely oceňování bezpříspěvkových dárců krve ze strany Českého červeného kříže se odběry krve a jejích složek započítají takto:</w:t>
      </w:r>
    </w:p>
    <w:p w:rsidR="00E81DB3" w:rsidRDefault="0007280A">
      <w:pPr>
        <w:numPr>
          <w:ilvl w:val="0"/>
          <w:numId w:val="2"/>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1 odběr = odběr plné krve</w:t>
      </w:r>
    </w:p>
    <w:p w:rsidR="00E81DB3" w:rsidRDefault="0007280A">
      <w:pPr>
        <w:numPr>
          <w:ilvl w:val="0"/>
          <w:numId w:val="2"/>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 xml:space="preserve">1 </w:t>
      </w:r>
      <w:proofErr w:type="gramStart"/>
      <w:r>
        <w:rPr>
          <w:rFonts w:ascii="Times New Roman" w:eastAsia="Times New Roman" w:hAnsi="Times New Roman" w:cs="Times New Roman"/>
          <w:color w:val="000000"/>
          <w:sz w:val="24"/>
          <w:szCs w:val="24"/>
        </w:rPr>
        <w:t>odběr  = odběr</w:t>
      </w:r>
      <w:proofErr w:type="gramEnd"/>
      <w:r>
        <w:rPr>
          <w:rFonts w:ascii="Times New Roman" w:eastAsia="Times New Roman" w:hAnsi="Times New Roman" w:cs="Times New Roman"/>
          <w:color w:val="000000"/>
          <w:sz w:val="24"/>
          <w:szCs w:val="24"/>
        </w:rPr>
        <w:t xml:space="preserve"> krevních složek, při němž nejsou odebírány červené krvinky ani krevní destičky</w:t>
      </w:r>
    </w:p>
    <w:p w:rsidR="00E81DB3" w:rsidRDefault="0007280A">
      <w:pPr>
        <w:numPr>
          <w:ilvl w:val="0"/>
          <w:numId w:val="2"/>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1 odběry = odběr krevních složek, při němž jsou odebírány červené krvinky nebo krevní destičky = 1 odběr za každou TU červených krvinek nebo krevních destiček; odběr se hodnotí nejvýše jako 2 odběry</w:t>
      </w:r>
    </w:p>
    <w:p w:rsidR="00E81DB3" w:rsidRDefault="0007280A">
      <w:pPr>
        <w:numPr>
          <w:ilvl w:val="0"/>
          <w:numId w:val="2"/>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 xml:space="preserve">2 odběry = odběr krvetvorných buněk </w:t>
      </w:r>
      <w:proofErr w:type="spellStart"/>
      <w:r>
        <w:rPr>
          <w:rFonts w:ascii="Times New Roman" w:eastAsia="Times New Roman" w:hAnsi="Times New Roman" w:cs="Times New Roman"/>
          <w:color w:val="000000"/>
          <w:sz w:val="24"/>
          <w:szCs w:val="24"/>
        </w:rPr>
        <w:t>aferézou</w:t>
      </w:r>
      <w:proofErr w:type="spellEnd"/>
      <w:r>
        <w:rPr>
          <w:rFonts w:ascii="Times New Roman" w:eastAsia="Times New Roman" w:hAnsi="Times New Roman" w:cs="Times New Roman"/>
          <w:color w:val="000000"/>
          <w:sz w:val="24"/>
          <w:szCs w:val="24"/>
        </w:rPr>
        <w:t xml:space="preserve"> z periferní krve v jednom až dvou dnech </w:t>
      </w:r>
    </w:p>
    <w:p w:rsidR="00E81DB3" w:rsidRDefault="0007280A">
      <w:pPr>
        <w:numPr>
          <w:ilvl w:val="0"/>
          <w:numId w:val="2"/>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 xml:space="preserve">Oceňování bezpříspěvkových dárců krve Českým červeným </w:t>
      </w:r>
    </w:p>
    <w:p w:rsidR="00E81DB3" w:rsidRDefault="0007280A">
      <w:pPr>
        <w:numPr>
          <w:ilvl w:val="0"/>
          <w:numId w:val="2"/>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Oceňování bezpříspěvkových dárců krve má za cíl zvýšit společenskou vážnost bezpříspěvkového dárcovství krve a dárců krve samotných. Český červený kříž již více než půl století pravidelně oceňuje bezpříspěvkové dárce krve těmito vyznamenáními:</w:t>
      </w:r>
    </w:p>
    <w:p w:rsidR="00E81DB3" w:rsidRDefault="00E81DB3">
      <w:pPr>
        <w:pBdr>
          <w:top w:val="nil"/>
          <w:left w:val="nil"/>
          <w:bottom w:val="nil"/>
          <w:right w:val="nil"/>
          <w:between w:val="nil"/>
        </w:pBdr>
        <w:spacing w:line="360" w:lineRule="auto"/>
        <w:ind w:left="720" w:hanging="720"/>
        <w:jc w:val="both"/>
        <w:rPr>
          <w:rFonts w:ascii="Times New Roman" w:eastAsia="Times New Roman" w:hAnsi="Times New Roman" w:cs="Times New Roman"/>
          <w:color w:val="000000"/>
          <w:sz w:val="24"/>
          <w:szCs w:val="24"/>
        </w:rPr>
      </w:pPr>
    </w:p>
    <w:tbl>
      <w:tblPr>
        <w:tblStyle w:val="a"/>
        <w:tblW w:w="9640" w:type="dxa"/>
        <w:tblInd w:w="-142" w:type="dxa"/>
        <w:tblLayout w:type="fixed"/>
        <w:tblLook w:val="0400" w:firstRow="0" w:lastRow="0" w:firstColumn="0" w:lastColumn="0" w:noHBand="0" w:noVBand="1"/>
      </w:tblPr>
      <w:tblGrid>
        <w:gridCol w:w="1492"/>
        <w:gridCol w:w="8148"/>
      </w:tblGrid>
      <w:tr w:rsidR="00E81DB3">
        <w:trPr>
          <w:trHeight w:val="1700"/>
        </w:trPr>
        <w:tc>
          <w:tcPr>
            <w:tcW w:w="1492" w:type="dxa"/>
            <w:vAlign w:val="center"/>
          </w:tcPr>
          <w:p w:rsidR="00E81DB3" w:rsidRDefault="0007280A">
            <w:pPr>
              <w:spacing w:line="360" w:lineRule="auto"/>
              <w:jc w:val="both"/>
              <w:rPr>
                <w:rFonts w:ascii="Times New Roman" w:eastAsia="Times New Roman" w:hAnsi="Times New Roman" w:cs="Times New Roman"/>
                <w:sz w:val="24"/>
                <w:szCs w:val="24"/>
              </w:rPr>
            </w:pPr>
            <w:r>
              <w:rPr>
                <w:noProof/>
              </w:rPr>
              <w:drawing>
                <wp:inline distT="0" distB="0" distL="0" distR="0">
                  <wp:extent cx="742950" cy="1019175"/>
                  <wp:effectExtent l="0" t="0" r="0" b="0"/>
                  <wp:docPr id="4" name="image3.jpg" descr="Krůpěj krve"/>
                  <wp:cNvGraphicFramePr/>
                  <a:graphic xmlns:a="http://schemas.openxmlformats.org/drawingml/2006/main">
                    <a:graphicData uri="http://schemas.openxmlformats.org/drawingml/2006/picture">
                      <pic:pic xmlns:pic="http://schemas.openxmlformats.org/drawingml/2006/picture">
                        <pic:nvPicPr>
                          <pic:cNvPr id="0" name="image3.jpg" descr="Krůpěj krve"/>
                          <pic:cNvPicPr preferRelativeResize="0"/>
                        </pic:nvPicPr>
                        <pic:blipFill>
                          <a:blip r:embed="rId8"/>
                          <a:srcRect/>
                          <a:stretch>
                            <a:fillRect/>
                          </a:stretch>
                        </pic:blipFill>
                        <pic:spPr>
                          <a:xfrm>
                            <a:off x="0" y="0"/>
                            <a:ext cx="742950" cy="1019175"/>
                          </a:xfrm>
                          <a:prstGeom prst="rect">
                            <a:avLst/>
                          </a:prstGeom>
                          <a:ln/>
                        </pic:spPr>
                      </pic:pic>
                    </a:graphicData>
                  </a:graphic>
                </wp:inline>
              </w:drawing>
            </w:r>
          </w:p>
        </w:tc>
        <w:tc>
          <w:tcPr>
            <w:tcW w:w="8148" w:type="dxa"/>
            <w:vAlign w:val="center"/>
          </w:tcPr>
          <w:p w:rsidR="00E81DB3" w:rsidRDefault="0007280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Krůpěj krve. Uděluje se za první odběr. Předává se na transfuzní stanici.</w:t>
            </w:r>
          </w:p>
        </w:tc>
      </w:tr>
      <w:tr w:rsidR="00E81DB3">
        <w:trPr>
          <w:trHeight w:val="1860"/>
        </w:trPr>
        <w:tc>
          <w:tcPr>
            <w:tcW w:w="1492" w:type="dxa"/>
            <w:vAlign w:val="center"/>
          </w:tcPr>
          <w:p w:rsidR="00E81DB3" w:rsidRDefault="0007280A">
            <w:pPr>
              <w:spacing w:line="360" w:lineRule="auto"/>
              <w:jc w:val="both"/>
              <w:rPr>
                <w:rFonts w:ascii="Times New Roman" w:eastAsia="Times New Roman" w:hAnsi="Times New Roman" w:cs="Times New Roman"/>
                <w:sz w:val="24"/>
                <w:szCs w:val="24"/>
              </w:rPr>
            </w:pPr>
            <w:r>
              <w:rPr>
                <w:noProof/>
              </w:rPr>
              <w:drawing>
                <wp:inline distT="0" distB="0" distL="0" distR="0">
                  <wp:extent cx="704850" cy="1266825"/>
                  <wp:effectExtent l="0" t="0" r="0" b="0"/>
                  <wp:docPr id="6" name="image5.jpg" descr="Bronzová medaile Prof. MUDr. Jana Janského"/>
                  <wp:cNvGraphicFramePr/>
                  <a:graphic xmlns:a="http://schemas.openxmlformats.org/drawingml/2006/main">
                    <a:graphicData uri="http://schemas.openxmlformats.org/drawingml/2006/picture">
                      <pic:pic xmlns:pic="http://schemas.openxmlformats.org/drawingml/2006/picture">
                        <pic:nvPicPr>
                          <pic:cNvPr id="0" name="image5.jpg" descr="Bronzová medaile Prof. MUDr. Jana Janského"/>
                          <pic:cNvPicPr preferRelativeResize="0"/>
                        </pic:nvPicPr>
                        <pic:blipFill>
                          <a:blip r:embed="rId9"/>
                          <a:srcRect/>
                          <a:stretch>
                            <a:fillRect/>
                          </a:stretch>
                        </pic:blipFill>
                        <pic:spPr>
                          <a:xfrm>
                            <a:off x="0" y="0"/>
                            <a:ext cx="704850" cy="1266825"/>
                          </a:xfrm>
                          <a:prstGeom prst="rect">
                            <a:avLst/>
                          </a:prstGeom>
                          <a:ln/>
                        </pic:spPr>
                      </pic:pic>
                    </a:graphicData>
                  </a:graphic>
                </wp:inline>
              </w:drawing>
            </w:r>
          </w:p>
        </w:tc>
        <w:tc>
          <w:tcPr>
            <w:tcW w:w="8148" w:type="dxa"/>
            <w:vAlign w:val="center"/>
          </w:tcPr>
          <w:p w:rsidR="00E81DB3" w:rsidRDefault="0007280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Bronzová medaile Prof. MUDr. Jana Janského. Uděluje se za 10 odběrů. Předává OS ČČK zpravidla přímo na transfuzní stanici.</w:t>
            </w:r>
          </w:p>
        </w:tc>
      </w:tr>
      <w:tr w:rsidR="00E81DB3">
        <w:trPr>
          <w:trHeight w:val="1780"/>
        </w:trPr>
        <w:tc>
          <w:tcPr>
            <w:tcW w:w="1492" w:type="dxa"/>
            <w:vAlign w:val="center"/>
          </w:tcPr>
          <w:p w:rsidR="00E81DB3" w:rsidRDefault="0007280A">
            <w:pPr>
              <w:spacing w:line="360" w:lineRule="auto"/>
              <w:jc w:val="both"/>
              <w:rPr>
                <w:rFonts w:ascii="Times New Roman" w:eastAsia="Times New Roman" w:hAnsi="Times New Roman" w:cs="Times New Roman"/>
                <w:sz w:val="24"/>
                <w:szCs w:val="24"/>
              </w:rPr>
            </w:pPr>
            <w:r>
              <w:rPr>
                <w:noProof/>
              </w:rPr>
              <w:drawing>
                <wp:inline distT="0" distB="0" distL="0" distR="0">
                  <wp:extent cx="695325" cy="1238250"/>
                  <wp:effectExtent l="0" t="0" r="0" b="0"/>
                  <wp:docPr id="5" name="image1.jpg" descr="Stříbrná medaile Prof. MUDr. Jana Janského"/>
                  <wp:cNvGraphicFramePr/>
                  <a:graphic xmlns:a="http://schemas.openxmlformats.org/drawingml/2006/main">
                    <a:graphicData uri="http://schemas.openxmlformats.org/drawingml/2006/picture">
                      <pic:pic xmlns:pic="http://schemas.openxmlformats.org/drawingml/2006/picture">
                        <pic:nvPicPr>
                          <pic:cNvPr id="0" name="image1.jpg" descr="Stříbrná medaile Prof. MUDr. Jana Janského"/>
                          <pic:cNvPicPr preferRelativeResize="0"/>
                        </pic:nvPicPr>
                        <pic:blipFill>
                          <a:blip r:embed="rId10"/>
                          <a:srcRect/>
                          <a:stretch>
                            <a:fillRect/>
                          </a:stretch>
                        </pic:blipFill>
                        <pic:spPr>
                          <a:xfrm>
                            <a:off x="0" y="0"/>
                            <a:ext cx="695325" cy="1238250"/>
                          </a:xfrm>
                          <a:prstGeom prst="rect">
                            <a:avLst/>
                          </a:prstGeom>
                          <a:ln/>
                        </pic:spPr>
                      </pic:pic>
                    </a:graphicData>
                  </a:graphic>
                </wp:inline>
              </w:drawing>
            </w:r>
          </w:p>
        </w:tc>
        <w:tc>
          <w:tcPr>
            <w:tcW w:w="8148" w:type="dxa"/>
            <w:vAlign w:val="center"/>
          </w:tcPr>
          <w:p w:rsidR="00E81DB3" w:rsidRDefault="0007280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Stříbrná medaile Prof. MUDr. Jana Janského. Uděluje se za 20 odběrů. Předává OS ČČK na slavnostním shromáždění.</w:t>
            </w:r>
          </w:p>
        </w:tc>
      </w:tr>
      <w:tr w:rsidR="00E81DB3">
        <w:trPr>
          <w:trHeight w:val="1920"/>
        </w:trPr>
        <w:tc>
          <w:tcPr>
            <w:tcW w:w="1492" w:type="dxa"/>
            <w:vAlign w:val="center"/>
          </w:tcPr>
          <w:p w:rsidR="00E81DB3" w:rsidRDefault="0007280A">
            <w:pPr>
              <w:spacing w:line="360" w:lineRule="auto"/>
              <w:jc w:val="both"/>
              <w:rPr>
                <w:rFonts w:ascii="Times New Roman" w:eastAsia="Times New Roman" w:hAnsi="Times New Roman" w:cs="Times New Roman"/>
                <w:sz w:val="24"/>
                <w:szCs w:val="24"/>
              </w:rPr>
            </w:pPr>
            <w:r>
              <w:rPr>
                <w:noProof/>
              </w:rPr>
              <w:lastRenderedPageBreak/>
              <w:drawing>
                <wp:inline distT="0" distB="0" distL="0" distR="0">
                  <wp:extent cx="695325" cy="1238250"/>
                  <wp:effectExtent l="0" t="0" r="0" b="0"/>
                  <wp:docPr id="8" name="image6.jpg" descr="Zlatá medaile Prof. MUDr. Jana Janského"/>
                  <wp:cNvGraphicFramePr/>
                  <a:graphic xmlns:a="http://schemas.openxmlformats.org/drawingml/2006/main">
                    <a:graphicData uri="http://schemas.openxmlformats.org/drawingml/2006/picture">
                      <pic:pic xmlns:pic="http://schemas.openxmlformats.org/drawingml/2006/picture">
                        <pic:nvPicPr>
                          <pic:cNvPr id="0" name="image6.jpg" descr="Zlatá medaile Prof. MUDr. Jana Janského"/>
                          <pic:cNvPicPr preferRelativeResize="0"/>
                        </pic:nvPicPr>
                        <pic:blipFill>
                          <a:blip r:embed="rId11"/>
                          <a:srcRect/>
                          <a:stretch>
                            <a:fillRect/>
                          </a:stretch>
                        </pic:blipFill>
                        <pic:spPr>
                          <a:xfrm>
                            <a:off x="0" y="0"/>
                            <a:ext cx="695325" cy="1238250"/>
                          </a:xfrm>
                          <a:prstGeom prst="rect">
                            <a:avLst/>
                          </a:prstGeom>
                          <a:ln/>
                        </pic:spPr>
                      </pic:pic>
                    </a:graphicData>
                  </a:graphic>
                </wp:inline>
              </w:drawing>
            </w:r>
          </w:p>
        </w:tc>
        <w:tc>
          <w:tcPr>
            <w:tcW w:w="8148" w:type="dxa"/>
            <w:vAlign w:val="center"/>
          </w:tcPr>
          <w:p w:rsidR="00E81DB3" w:rsidRDefault="0007280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Zlatá medaile prof. MUDr. Jana Janského. Předává OS ČČK na slavnostním shromáždění, které se konají zpravidla v závěru roku, v němž dárce dovršil příslušný počet odběrů, pokud není medaile předávána přímo na transfúzní stanici. Uděluje se za 40 odběrů. </w:t>
            </w:r>
          </w:p>
        </w:tc>
      </w:tr>
      <w:tr w:rsidR="00E81DB3">
        <w:trPr>
          <w:trHeight w:val="1680"/>
        </w:trPr>
        <w:tc>
          <w:tcPr>
            <w:tcW w:w="1492" w:type="dxa"/>
            <w:vAlign w:val="center"/>
          </w:tcPr>
          <w:p w:rsidR="00E81DB3" w:rsidRDefault="0007280A">
            <w:pPr>
              <w:spacing w:line="360" w:lineRule="auto"/>
              <w:jc w:val="both"/>
              <w:rPr>
                <w:rFonts w:ascii="Times New Roman" w:eastAsia="Times New Roman" w:hAnsi="Times New Roman" w:cs="Times New Roman"/>
                <w:sz w:val="24"/>
                <w:szCs w:val="24"/>
              </w:rPr>
            </w:pPr>
            <w:r>
              <w:rPr>
                <w:noProof/>
              </w:rPr>
              <w:drawing>
                <wp:inline distT="0" distB="0" distL="0" distR="0">
                  <wp:extent cx="742950" cy="685800"/>
                  <wp:effectExtent l="0" t="0" r="0" b="0"/>
                  <wp:docPr id="7" name="image4.jpg" descr="Zlatý kříž ČČK 3. třídy"/>
                  <wp:cNvGraphicFramePr/>
                  <a:graphic xmlns:a="http://schemas.openxmlformats.org/drawingml/2006/main">
                    <a:graphicData uri="http://schemas.openxmlformats.org/drawingml/2006/picture">
                      <pic:pic xmlns:pic="http://schemas.openxmlformats.org/drawingml/2006/picture">
                        <pic:nvPicPr>
                          <pic:cNvPr id="0" name="image4.jpg" descr="Zlatý kříž ČČK 3. třídy"/>
                          <pic:cNvPicPr preferRelativeResize="0"/>
                        </pic:nvPicPr>
                        <pic:blipFill>
                          <a:blip r:embed="rId12"/>
                          <a:srcRect/>
                          <a:stretch>
                            <a:fillRect/>
                          </a:stretch>
                        </pic:blipFill>
                        <pic:spPr>
                          <a:xfrm>
                            <a:off x="0" y="0"/>
                            <a:ext cx="742950" cy="685800"/>
                          </a:xfrm>
                          <a:prstGeom prst="rect">
                            <a:avLst/>
                          </a:prstGeom>
                          <a:ln/>
                        </pic:spPr>
                      </pic:pic>
                    </a:graphicData>
                  </a:graphic>
                </wp:inline>
              </w:drawing>
            </w:r>
          </w:p>
        </w:tc>
        <w:tc>
          <w:tcPr>
            <w:tcW w:w="8148" w:type="dxa"/>
            <w:vAlign w:val="center"/>
          </w:tcPr>
          <w:p w:rsidR="00E81DB3" w:rsidRDefault="0007280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Zlatý kříž ČČK 3. třídy. Předává OS ČČK na slavnostním shromáždění se konají v roce následujícím po roce dovršení příslušného počtu odběrů. Uděluje se za 80 odběrů. </w:t>
            </w:r>
          </w:p>
        </w:tc>
      </w:tr>
      <w:tr w:rsidR="00E81DB3">
        <w:trPr>
          <w:trHeight w:val="1240"/>
        </w:trPr>
        <w:tc>
          <w:tcPr>
            <w:tcW w:w="1492" w:type="dxa"/>
            <w:vAlign w:val="center"/>
          </w:tcPr>
          <w:p w:rsidR="00E81DB3" w:rsidRDefault="0007280A">
            <w:pPr>
              <w:spacing w:line="360" w:lineRule="auto"/>
              <w:jc w:val="both"/>
              <w:rPr>
                <w:rFonts w:ascii="Times New Roman" w:eastAsia="Times New Roman" w:hAnsi="Times New Roman" w:cs="Times New Roman"/>
                <w:sz w:val="24"/>
                <w:szCs w:val="24"/>
              </w:rPr>
            </w:pPr>
            <w:r>
              <w:rPr>
                <w:noProof/>
              </w:rPr>
              <w:drawing>
                <wp:inline distT="0" distB="0" distL="0" distR="0">
                  <wp:extent cx="742950" cy="695325"/>
                  <wp:effectExtent l="0" t="0" r="0" b="0"/>
                  <wp:docPr id="2" name="image8.jpg" descr="Zlatý kříž ČČK 2. třídy"/>
                  <wp:cNvGraphicFramePr/>
                  <a:graphic xmlns:a="http://schemas.openxmlformats.org/drawingml/2006/main">
                    <a:graphicData uri="http://schemas.openxmlformats.org/drawingml/2006/picture">
                      <pic:pic xmlns:pic="http://schemas.openxmlformats.org/drawingml/2006/picture">
                        <pic:nvPicPr>
                          <pic:cNvPr id="0" name="image8.jpg" descr="Zlatý kříž ČČK 2. třídy"/>
                          <pic:cNvPicPr preferRelativeResize="0"/>
                        </pic:nvPicPr>
                        <pic:blipFill>
                          <a:blip r:embed="rId13"/>
                          <a:srcRect/>
                          <a:stretch>
                            <a:fillRect/>
                          </a:stretch>
                        </pic:blipFill>
                        <pic:spPr>
                          <a:xfrm>
                            <a:off x="0" y="0"/>
                            <a:ext cx="742950" cy="695325"/>
                          </a:xfrm>
                          <a:prstGeom prst="rect">
                            <a:avLst/>
                          </a:prstGeom>
                          <a:ln/>
                        </pic:spPr>
                      </pic:pic>
                    </a:graphicData>
                  </a:graphic>
                </wp:inline>
              </w:drawing>
            </w:r>
          </w:p>
        </w:tc>
        <w:tc>
          <w:tcPr>
            <w:tcW w:w="8148" w:type="dxa"/>
            <w:vAlign w:val="center"/>
          </w:tcPr>
          <w:p w:rsidR="00E81DB3" w:rsidRDefault="0007280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Zlatý kříž ČČK 2. třídy. Předává OS ČČK na celokrajském shromáždění. Uděluje se za 120 odběrů. </w:t>
            </w:r>
          </w:p>
        </w:tc>
      </w:tr>
      <w:tr w:rsidR="00E81DB3">
        <w:trPr>
          <w:trHeight w:val="1240"/>
        </w:trPr>
        <w:tc>
          <w:tcPr>
            <w:tcW w:w="1492" w:type="dxa"/>
            <w:vAlign w:val="center"/>
          </w:tcPr>
          <w:p w:rsidR="00E81DB3" w:rsidRDefault="0007280A">
            <w:pPr>
              <w:spacing w:line="360" w:lineRule="auto"/>
              <w:jc w:val="both"/>
              <w:rPr>
                <w:rFonts w:ascii="Times New Roman" w:eastAsia="Times New Roman" w:hAnsi="Times New Roman" w:cs="Times New Roman"/>
                <w:sz w:val="24"/>
                <w:szCs w:val="24"/>
              </w:rPr>
            </w:pPr>
            <w:r>
              <w:rPr>
                <w:noProof/>
              </w:rPr>
              <w:drawing>
                <wp:inline distT="0" distB="0" distL="0" distR="0">
                  <wp:extent cx="723900" cy="695325"/>
                  <wp:effectExtent l="0" t="0" r="0" b="0"/>
                  <wp:docPr id="1" name="image7.jpg" descr="Zlatý kříž ČČK 1. třídy"/>
                  <wp:cNvGraphicFramePr/>
                  <a:graphic xmlns:a="http://schemas.openxmlformats.org/drawingml/2006/main">
                    <a:graphicData uri="http://schemas.openxmlformats.org/drawingml/2006/picture">
                      <pic:pic xmlns:pic="http://schemas.openxmlformats.org/drawingml/2006/picture">
                        <pic:nvPicPr>
                          <pic:cNvPr id="0" name="image7.jpg" descr="Zlatý kříž ČČK 1. třídy"/>
                          <pic:cNvPicPr preferRelativeResize="0"/>
                        </pic:nvPicPr>
                        <pic:blipFill>
                          <a:blip r:embed="rId14"/>
                          <a:srcRect/>
                          <a:stretch>
                            <a:fillRect/>
                          </a:stretch>
                        </pic:blipFill>
                        <pic:spPr>
                          <a:xfrm>
                            <a:off x="0" y="0"/>
                            <a:ext cx="723900" cy="695325"/>
                          </a:xfrm>
                          <a:prstGeom prst="rect">
                            <a:avLst/>
                          </a:prstGeom>
                          <a:ln/>
                        </pic:spPr>
                      </pic:pic>
                    </a:graphicData>
                  </a:graphic>
                </wp:inline>
              </w:drawing>
            </w:r>
          </w:p>
        </w:tc>
        <w:tc>
          <w:tcPr>
            <w:tcW w:w="8148" w:type="dxa"/>
            <w:vAlign w:val="center"/>
          </w:tcPr>
          <w:p w:rsidR="00E81DB3" w:rsidRDefault="0007280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Zlatý kříž ČČK 1. třídy. Předává OS ČČK na celostátním shromáždění. Uděluje se za 160 odběrů. </w:t>
            </w:r>
          </w:p>
        </w:tc>
      </w:tr>
      <w:tr w:rsidR="00E81DB3">
        <w:trPr>
          <w:trHeight w:val="1240"/>
        </w:trPr>
        <w:tc>
          <w:tcPr>
            <w:tcW w:w="1492" w:type="dxa"/>
            <w:vAlign w:val="center"/>
          </w:tcPr>
          <w:p w:rsidR="00E81DB3" w:rsidRDefault="0007280A">
            <w:pPr>
              <w:spacing w:line="360" w:lineRule="auto"/>
              <w:jc w:val="both"/>
              <w:rPr>
                <w:rFonts w:ascii="Times New Roman" w:eastAsia="Times New Roman" w:hAnsi="Times New Roman" w:cs="Times New Roman"/>
                <w:sz w:val="24"/>
                <w:szCs w:val="24"/>
              </w:rPr>
            </w:pPr>
            <w:r>
              <w:rPr>
                <w:noProof/>
              </w:rPr>
              <w:drawing>
                <wp:inline distT="0" distB="0" distL="0" distR="0">
                  <wp:extent cx="723900" cy="1285875"/>
                  <wp:effectExtent l="0" t="0" r="0" b="0"/>
                  <wp:docPr id="3" name="image2.jpg" descr="Plaketa Dar krve - dar života"/>
                  <wp:cNvGraphicFramePr/>
                  <a:graphic xmlns:a="http://schemas.openxmlformats.org/drawingml/2006/main">
                    <a:graphicData uri="http://schemas.openxmlformats.org/drawingml/2006/picture">
                      <pic:pic xmlns:pic="http://schemas.openxmlformats.org/drawingml/2006/picture">
                        <pic:nvPicPr>
                          <pic:cNvPr id="0" name="image2.jpg" descr="Plaketa Dar krve - dar života"/>
                          <pic:cNvPicPr preferRelativeResize="0"/>
                        </pic:nvPicPr>
                        <pic:blipFill>
                          <a:blip r:embed="rId15"/>
                          <a:srcRect/>
                          <a:stretch>
                            <a:fillRect/>
                          </a:stretch>
                        </pic:blipFill>
                        <pic:spPr>
                          <a:xfrm>
                            <a:off x="0" y="0"/>
                            <a:ext cx="723900" cy="1285875"/>
                          </a:xfrm>
                          <a:prstGeom prst="rect">
                            <a:avLst/>
                          </a:prstGeom>
                          <a:ln/>
                        </pic:spPr>
                      </pic:pic>
                    </a:graphicData>
                  </a:graphic>
                </wp:inline>
              </w:drawing>
            </w:r>
          </w:p>
        </w:tc>
        <w:tc>
          <w:tcPr>
            <w:tcW w:w="8148" w:type="dxa"/>
            <w:vAlign w:val="center"/>
          </w:tcPr>
          <w:p w:rsidR="00E81DB3" w:rsidRDefault="0007280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Plaketa ČČK Dar krve - dar života. Předává OS ČČK na celostátním shromáždění, které se koná zpravidla jednou za dva roky, zváni jsou dárci, kteří příslušný počet dovršili do konce roku předcházejícího. Uděluje se za 250 odběrů. </w:t>
            </w:r>
          </w:p>
        </w:tc>
      </w:tr>
    </w:tbl>
    <w:p w:rsidR="00E81DB3" w:rsidRDefault="00E81DB3">
      <w:pPr>
        <w:spacing w:line="360" w:lineRule="auto"/>
        <w:jc w:val="both"/>
        <w:rPr>
          <w:rFonts w:ascii="Times New Roman" w:eastAsia="Times New Roman" w:hAnsi="Times New Roman" w:cs="Times New Roman"/>
          <w:sz w:val="24"/>
          <w:szCs w:val="24"/>
        </w:rPr>
      </w:pPr>
    </w:p>
    <w:p w:rsidR="00E81DB3" w:rsidRDefault="00E81DB3">
      <w:pPr>
        <w:spacing w:line="360" w:lineRule="auto"/>
        <w:jc w:val="both"/>
        <w:rPr>
          <w:rFonts w:ascii="Times New Roman" w:eastAsia="Times New Roman" w:hAnsi="Times New Roman" w:cs="Times New Roman"/>
          <w:sz w:val="24"/>
          <w:szCs w:val="24"/>
        </w:rPr>
      </w:pPr>
    </w:p>
    <w:p w:rsidR="00E81DB3" w:rsidRDefault="00E81DB3">
      <w:pPr>
        <w:spacing w:line="360" w:lineRule="auto"/>
        <w:jc w:val="both"/>
        <w:rPr>
          <w:rFonts w:ascii="Times New Roman" w:eastAsia="Times New Roman" w:hAnsi="Times New Roman" w:cs="Times New Roman"/>
          <w:sz w:val="24"/>
          <w:szCs w:val="24"/>
        </w:rPr>
      </w:pPr>
    </w:p>
    <w:p w:rsidR="005A5AEA" w:rsidRDefault="005A5AEA">
      <w:pPr>
        <w:spacing w:line="360" w:lineRule="auto"/>
        <w:jc w:val="both"/>
        <w:rPr>
          <w:rFonts w:ascii="Times New Roman" w:eastAsia="Times New Roman" w:hAnsi="Times New Roman" w:cs="Times New Roman"/>
          <w:sz w:val="24"/>
          <w:szCs w:val="24"/>
        </w:rPr>
      </w:pPr>
    </w:p>
    <w:p w:rsidR="005A5AEA" w:rsidRDefault="005A5AEA">
      <w:pPr>
        <w:spacing w:line="360" w:lineRule="auto"/>
        <w:jc w:val="both"/>
        <w:rPr>
          <w:rFonts w:ascii="Times New Roman" w:eastAsia="Times New Roman" w:hAnsi="Times New Roman" w:cs="Times New Roman"/>
          <w:sz w:val="24"/>
          <w:szCs w:val="24"/>
        </w:rPr>
      </w:pPr>
    </w:p>
    <w:p w:rsidR="005A5AEA" w:rsidRDefault="005A5AEA">
      <w:pPr>
        <w:spacing w:line="360" w:lineRule="auto"/>
        <w:jc w:val="both"/>
        <w:rPr>
          <w:rFonts w:ascii="Times New Roman" w:eastAsia="Times New Roman" w:hAnsi="Times New Roman" w:cs="Times New Roman"/>
          <w:sz w:val="24"/>
          <w:szCs w:val="24"/>
        </w:rPr>
      </w:pPr>
    </w:p>
    <w:p w:rsidR="005A5AEA" w:rsidRDefault="005A5AEA">
      <w:pPr>
        <w:spacing w:line="360" w:lineRule="auto"/>
        <w:jc w:val="both"/>
        <w:rPr>
          <w:rFonts w:ascii="Times New Roman" w:eastAsia="Times New Roman" w:hAnsi="Times New Roman" w:cs="Times New Roman"/>
          <w:sz w:val="24"/>
          <w:szCs w:val="24"/>
        </w:rPr>
      </w:pPr>
    </w:p>
    <w:p w:rsidR="005A5AEA" w:rsidRDefault="005A5AEA">
      <w:pPr>
        <w:spacing w:line="360" w:lineRule="auto"/>
        <w:jc w:val="both"/>
        <w:rPr>
          <w:rFonts w:ascii="Times New Roman" w:eastAsia="Times New Roman" w:hAnsi="Times New Roman" w:cs="Times New Roman"/>
          <w:sz w:val="24"/>
          <w:szCs w:val="24"/>
        </w:rPr>
      </w:pPr>
    </w:p>
    <w:p w:rsidR="005A5AEA" w:rsidRDefault="005A5AEA">
      <w:pPr>
        <w:spacing w:line="360" w:lineRule="auto"/>
        <w:jc w:val="both"/>
        <w:rPr>
          <w:rFonts w:ascii="Times New Roman" w:eastAsia="Times New Roman" w:hAnsi="Times New Roman" w:cs="Times New Roman"/>
          <w:sz w:val="24"/>
          <w:szCs w:val="24"/>
        </w:rPr>
      </w:pPr>
    </w:p>
    <w:p w:rsidR="00E81DB3" w:rsidRDefault="0007280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Příloha č. 3.  Seznam odběrových center v hlavním městě Praha</w:t>
      </w:r>
    </w:p>
    <w:tbl>
      <w:tblPr>
        <w:tblStyle w:val="a0"/>
        <w:tblW w:w="10125" w:type="dxa"/>
        <w:tblInd w:w="-495" w:type="dxa"/>
        <w:tblLayout w:type="fixed"/>
        <w:tblLook w:val="0400" w:firstRow="0" w:lastRow="0" w:firstColumn="0" w:lastColumn="0" w:noHBand="0" w:noVBand="1"/>
      </w:tblPr>
      <w:tblGrid>
        <w:gridCol w:w="4260"/>
        <w:gridCol w:w="2475"/>
        <w:gridCol w:w="1200"/>
        <w:gridCol w:w="2190"/>
      </w:tblGrid>
      <w:tr w:rsidR="00E81DB3">
        <w:trPr>
          <w:trHeight w:val="280"/>
        </w:trPr>
        <w:tc>
          <w:tcPr>
            <w:tcW w:w="42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81DB3" w:rsidRDefault="0007280A">
            <w:pPr>
              <w:spacing w:after="0"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Přehled zařízení transfuzní služby v Praze</w:t>
            </w:r>
          </w:p>
        </w:tc>
        <w:tc>
          <w:tcPr>
            <w:tcW w:w="2475" w:type="dxa"/>
            <w:tcBorders>
              <w:top w:val="single" w:sz="4" w:space="0" w:color="000000"/>
              <w:left w:val="nil"/>
              <w:bottom w:val="single" w:sz="4" w:space="0" w:color="000000"/>
              <w:right w:val="single" w:sz="4" w:space="0" w:color="000000"/>
            </w:tcBorders>
            <w:shd w:val="clear" w:color="auto" w:fill="auto"/>
            <w:vAlign w:val="bottom"/>
          </w:tcPr>
          <w:p w:rsidR="00E81DB3" w:rsidRDefault="0007280A">
            <w:pPr>
              <w:spacing w:after="0"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Adresa</w:t>
            </w:r>
          </w:p>
        </w:tc>
        <w:tc>
          <w:tcPr>
            <w:tcW w:w="1200" w:type="dxa"/>
            <w:tcBorders>
              <w:top w:val="single" w:sz="4" w:space="0" w:color="000000"/>
              <w:left w:val="nil"/>
              <w:bottom w:val="single" w:sz="4" w:space="0" w:color="000000"/>
              <w:right w:val="single" w:sz="4" w:space="0" w:color="000000"/>
            </w:tcBorders>
            <w:shd w:val="clear" w:color="auto" w:fill="auto"/>
            <w:vAlign w:val="bottom"/>
          </w:tcPr>
          <w:p w:rsidR="00E81DB3" w:rsidRDefault="0007280A">
            <w:pPr>
              <w:spacing w:after="0"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Telefon</w:t>
            </w:r>
          </w:p>
        </w:tc>
        <w:tc>
          <w:tcPr>
            <w:tcW w:w="2190" w:type="dxa"/>
            <w:tcBorders>
              <w:top w:val="single" w:sz="4" w:space="0" w:color="000000"/>
              <w:left w:val="nil"/>
              <w:bottom w:val="single" w:sz="4" w:space="0" w:color="000000"/>
              <w:right w:val="single" w:sz="4" w:space="0" w:color="000000"/>
            </w:tcBorders>
            <w:shd w:val="clear" w:color="auto" w:fill="auto"/>
            <w:vAlign w:val="bottom"/>
          </w:tcPr>
          <w:p w:rsidR="00E81DB3" w:rsidRDefault="0007280A">
            <w:pPr>
              <w:spacing w:after="0" w:line="360" w:lineRule="auto"/>
              <w:ind w:right="954"/>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E-mail</w:t>
            </w:r>
          </w:p>
        </w:tc>
      </w:tr>
      <w:tr w:rsidR="00E81DB3">
        <w:trPr>
          <w:trHeight w:val="580"/>
        </w:trPr>
        <w:tc>
          <w:tcPr>
            <w:tcW w:w="4260" w:type="dxa"/>
            <w:tcBorders>
              <w:top w:val="nil"/>
              <w:left w:val="single" w:sz="4" w:space="0" w:color="000000"/>
              <w:bottom w:val="single" w:sz="4" w:space="0" w:color="000000"/>
              <w:right w:val="single" w:sz="4" w:space="0" w:color="000000"/>
            </w:tcBorders>
            <w:shd w:val="clear" w:color="auto" w:fill="auto"/>
            <w:vAlign w:val="bottom"/>
          </w:tcPr>
          <w:p w:rsidR="00E81DB3" w:rsidRDefault="0007280A">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Fakultní nemocnice Královské Vinohrady</w:t>
            </w:r>
          </w:p>
          <w:p w:rsidR="00E81DB3" w:rsidRDefault="0007280A">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IČ: 00064173                                        </w:t>
            </w:r>
          </w:p>
        </w:tc>
        <w:tc>
          <w:tcPr>
            <w:tcW w:w="2475" w:type="dxa"/>
            <w:tcBorders>
              <w:top w:val="nil"/>
              <w:left w:val="nil"/>
              <w:bottom w:val="single" w:sz="4" w:space="0" w:color="000000"/>
              <w:right w:val="single" w:sz="4" w:space="0" w:color="000000"/>
            </w:tcBorders>
            <w:shd w:val="clear" w:color="auto" w:fill="auto"/>
            <w:vAlign w:val="bottom"/>
          </w:tcPr>
          <w:p w:rsidR="00E81DB3" w:rsidRDefault="0007280A">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Šrobárova 1150/50, </w:t>
            </w:r>
          </w:p>
          <w:p w:rsidR="00E81DB3" w:rsidRDefault="0007280A">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100 34 Praha 10</w:t>
            </w:r>
          </w:p>
        </w:tc>
        <w:tc>
          <w:tcPr>
            <w:tcW w:w="1200" w:type="dxa"/>
            <w:tcBorders>
              <w:top w:val="nil"/>
              <w:left w:val="nil"/>
              <w:bottom w:val="single" w:sz="4" w:space="0" w:color="000000"/>
              <w:right w:val="single" w:sz="4" w:space="0" w:color="000000"/>
            </w:tcBorders>
            <w:shd w:val="clear" w:color="auto" w:fill="auto"/>
            <w:vAlign w:val="bottom"/>
          </w:tcPr>
          <w:p w:rsidR="00E81DB3" w:rsidRDefault="0007280A">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267162645</w:t>
            </w:r>
          </w:p>
        </w:tc>
        <w:tc>
          <w:tcPr>
            <w:tcW w:w="2190" w:type="dxa"/>
            <w:tcBorders>
              <w:top w:val="nil"/>
              <w:left w:val="nil"/>
              <w:bottom w:val="single" w:sz="4" w:space="0" w:color="000000"/>
              <w:right w:val="single" w:sz="4" w:space="0" w:color="000000"/>
            </w:tcBorders>
            <w:shd w:val="clear" w:color="auto" w:fill="auto"/>
            <w:vAlign w:val="bottom"/>
          </w:tcPr>
          <w:p w:rsidR="00E81DB3" w:rsidRDefault="00BD1C04">
            <w:pPr>
              <w:spacing w:after="0" w:line="360" w:lineRule="auto"/>
              <w:ind w:right="55"/>
              <w:rPr>
                <w:rFonts w:ascii="Times New Roman" w:eastAsia="Times New Roman" w:hAnsi="Times New Roman" w:cs="Times New Roman"/>
                <w:color w:val="0563C1"/>
                <w:sz w:val="20"/>
                <w:szCs w:val="20"/>
              </w:rPr>
            </w:pPr>
            <w:hyperlink r:id="rId16">
              <w:r w:rsidR="0007280A">
                <w:rPr>
                  <w:rFonts w:ascii="Times New Roman" w:eastAsia="Times New Roman" w:hAnsi="Times New Roman" w:cs="Times New Roman"/>
                  <w:color w:val="0563C1"/>
                  <w:sz w:val="20"/>
                  <w:szCs w:val="20"/>
                </w:rPr>
                <w:t>darci@fnkv.cz</w:t>
              </w:r>
            </w:hyperlink>
          </w:p>
        </w:tc>
      </w:tr>
      <w:tr w:rsidR="00E81DB3">
        <w:trPr>
          <w:trHeight w:val="580"/>
        </w:trPr>
        <w:tc>
          <w:tcPr>
            <w:tcW w:w="4260" w:type="dxa"/>
            <w:tcBorders>
              <w:top w:val="nil"/>
              <w:left w:val="single" w:sz="4" w:space="0" w:color="000000"/>
              <w:bottom w:val="single" w:sz="4" w:space="0" w:color="000000"/>
              <w:right w:val="single" w:sz="4" w:space="0" w:color="000000"/>
            </w:tcBorders>
            <w:shd w:val="clear" w:color="auto" w:fill="auto"/>
            <w:vAlign w:val="bottom"/>
          </w:tcPr>
          <w:p w:rsidR="00E81DB3" w:rsidRDefault="0007280A">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Thomayerova nemocnice</w:t>
            </w:r>
          </w:p>
          <w:p w:rsidR="00E81DB3" w:rsidRDefault="0007280A">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IČ: 00064190</w:t>
            </w:r>
          </w:p>
        </w:tc>
        <w:tc>
          <w:tcPr>
            <w:tcW w:w="2475" w:type="dxa"/>
            <w:tcBorders>
              <w:top w:val="nil"/>
              <w:left w:val="nil"/>
              <w:bottom w:val="single" w:sz="4" w:space="0" w:color="000000"/>
              <w:right w:val="single" w:sz="4" w:space="0" w:color="000000"/>
            </w:tcBorders>
            <w:shd w:val="clear" w:color="auto" w:fill="auto"/>
            <w:vAlign w:val="bottom"/>
          </w:tcPr>
          <w:p w:rsidR="00E81DB3" w:rsidRDefault="0007280A">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Vídeňská 800, </w:t>
            </w:r>
          </w:p>
          <w:p w:rsidR="00E81DB3" w:rsidRDefault="0007280A">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140 59 Praha 4 </w:t>
            </w:r>
          </w:p>
        </w:tc>
        <w:tc>
          <w:tcPr>
            <w:tcW w:w="1200" w:type="dxa"/>
            <w:tcBorders>
              <w:top w:val="nil"/>
              <w:left w:val="nil"/>
              <w:bottom w:val="single" w:sz="4" w:space="0" w:color="000000"/>
              <w:right w:val="single" w:sz="4" w:space="0" w:color="000000"/>
            </w:tcBorders>
            <w:shd w:val="clear" w:color="auto" w:fill="auto"/>
            <w:vAlign w:val="bottom"/>
          </w:tcPr>
          <w:p w:rsidR="00E81DB3" w:rsidRDefault="0007280A">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261082436</w:t>
            </w:r>
          </w:p>
        </w:tc>
        <w:tc>
          <w:tcPr>
            <w:tcW w:w="2190" w:type="dxa"/>
            <w:tcBorders>
              <w:top w:val="nil"/>
              <w:left w:val="nil"/>
              <w:bottom w:val="single" w:sz="4" w:space="0" w:color="000000"/>
              <w:right w:val="single" w:sz="4" w:space="0" w:color="000000"/>
            </w:tcBorders>
            <w:shd w:val="clear" w:color="auto" w:fill="auto"/>
            <w:vAlign w:val="bottom"/>
          </w:tcPr>
          <w:p w:rsidR="00E81DB3" w:rsidRDefault="00BD1C04">
            <w:pPr>
              <w:spacing w:after="0" w:line="360" w:lineRule="auto"/>
              <w:ind w:right="55"/>
              <w:rPr>
                <w:rFonts w:ascii="Times New Roman" w:eastAsia="Times New Roman" w:hAnsi="Times New Roman" w:cs="Times New Roman"/>
                <w:color w:val="0563C1"/>
                <w:sz w:val="20"/>
                <w:szCs w:val="20"/>
              </w:rPr>
            </w:pPr>
            <w:hyperlink r:id="rId17">
              <w:r w:rsidR="0007280A">
                <w:rPr>
                  <w:rFonts w:ascii="Times New Roman" w:eastAsia="Times New Roman" w:hAnsi="Times New Roman" w:cs="Times New Roman"/>
                  <w:color w:val="0563C1"/>
                  <w:sz w:val="20"/>
                  <w:szCs w:val="20"/>
                </w:rPr>
                <w:t xml:space="preserve">darci@ftn.cz </w:t>
              </w:r>
            </w:hyperlink>
          </w:p>
        </w:tc>
      </w:tr>
      <w:tr w:rsidR="00E81DB3">
        <w:trPr>
          <w:trHeight w:val="580"/>
        </w:trPr>
        <w:tc>
          <w:tcPr>
            <w:tcW w:w="4260" w:type="dxa"/>
            <w:tcBorders>
              <w:top w:val="nil"/>
              <w:left w:val="single" w:sz="4" w:space="0" w:color="000000"/>
              <w:bottom w:val="single" w:sz="4" w:space="0" w:color="000000"/>
              <w:right w:val="single" w:sz="4" w:space="0" w:color="000000"/>
            </w:tcBorders>
            <w:shd w:val="clear" w:color="auto" w:fill="auto"/>
            <w:vAlign w:val="bottom"/>
          </w:tcPr>
          <w:p w:rsidR="00E81DB3" w:rsidRDefault="0007280A">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Všeobecná fakultní nemocnice v Praze</w:t>
            </w:r>
          </w:p>
          <w:p w:rsidR="00E81DB3" w:rsidRDefault="0007280A">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IČ: 00064165</w:t>
            </w:r>
          </w:p>
        </w:tc>
        <w:tc>
          <w:tcPr>
            <w:tcW w:w="2475" w:type="dxa"/>
            <w:tcBorders>
              <w:top w:val="nil"/>
              <w:left w:val="nil"/>
              <w:bottom w:val="single" w:sz="4" w:space="0" w:color="000000"/>
              <w:right w:val="single" w:sz="4" w:space="0" w:color="000000"/>
            </w:tcBorders>
            <w:shd w:val="clear" w:color="auto" w:fill="auto"/>
            <w:vAlign w:val="bottom"/>
          </w:tcPr>
          <w:p w:rsidR="00E81DB3" w:rsidRDefault="0007280A">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 nemocnice 499/2, </w:t>
            </w:r>
          </w:p>
          <w:p w:rsidR="00E81DB3" w:rsidRDefault="0007280A">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128 08 Praha 2 </w:t>
            </w:r>
          </w:p>
        </w:tc>
        <w:tc>
          <w:tcPr>
            <w:tcW w:w="1200" w:type="dxa"/>
            <w:tcBorders>
              <w:top w:val="nil"/>
              <w:left w:val="nil"/>
              <w:bottom w:val="single" w:sz="4" w:space="0" w:color="000000"/>
              <w:right w:val="single" w:sz="4" w:space="0" w:color="000000"/>
            </w:tcBorders>
            <w:shd w:val="clear" w:color="auto" w:fill="auto"/>
            <w:vAlign w:val="bottom"/>
          </w:tcPr>
          <w:p w:rsidR="00E81DB3" w:rsidRDefault="0007280A">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224963112</w:t>
            </w:r>
          </w:p>
        </w:tc>
        <w:tc>
          <w:tcPr>
            <w:tcW w:w="2190" w:type="dxa"/>
            <w:tcBorders>
              <w:top w:val="nil"/>
              <w:left w:val="nil"/>
              <w:bottom w:val="single" w:sz="4" w:space="0" w:color="000000"/>
              <w:right w:val="single" w:sz="4" w:space="0" w:color="000000"/>
            </w:tcBorders>
            <w:shd w:val="clear" w:color="auto" w:fill="auto"/>
            <w:vAlign w:val="bottom"/>
          </w:tcPr>
          <w:p w:rsidR="00E81DB3" w:rsidRDefault="00BD1C04">
            <w:pPr>
              <w:spacing w:after="0" w:line="360" w:lineRule="auto"/>
              <w:ind w:right="55"/>
              <w:rPr>
                <w:rFonts w:ascii="Times New Roman" w:eastAsia="Times New Roman" w:hAnsi="Times New Roman" w:cs="Times New Roman"/>
                <w:color w:val="0563C1"/>
                <w:sz w:val="20"/>
                <w:szCs w:val="20"/>
              </w:rPr>
            </w:pPr>
            <w:hyperlink r:id="rId18">
              <w:r w:rsidR="0007280A">
                <w:rPr>
                  <w:rFonts w:ascii="Times New Roman" w:eastAsia="Times New Roman" w:hAnsi="Times New Roman" w:cs="Times New Roman"/>
                  <w:color w:val="0563C1"/>
                  <w:sz w:val="20"/>
                  <w:szCs w:val="20"/>
                </w:rPr>
                <w:t>fto-evidence@vfn</w:t>
              </w:r>
            </w:hyperlink>
            <w:r w:rsidR="0007280A">
              <w:rPr>
                <w:rFonts w:ascii="Times New Roman" w:eastAsia="Times New Roman" w:hAnsi="Times New Roman" w:cs="Times New Roman"/>
                <w:color w:val="0563C1"/>
                <w:sz w:val="20"/>
                <w:szCs w:val="20"/>
              </w:rPr>
              <w:t>.cz</w:t>
            </w:r>
          </w:p>
        </w:tc>
      </w:tr>
      <w:tr w:rsidR="00E81DB3">
        <w:trPr>
          <w:trHeight w:val="580"/>
        </w:trPr>
        <w:tc>
          <w:tcPr>
            <w:tcW w:w="4260" w:type="dxa"/>
            <w:tcBorders>
              <w:top w:val="nil"/>
              <w:left w:val="single" w:sz="4" w:space="0" w:color="000000"/>
              <w:bottom w:val="single" w:sz="4" w:space="0" w:color="000000"/>
              <w:right w:val="single" w:sz="4" w:space="0" w:color="000000"/>
            </w:tcBorders>
            <w:shd w:val="clear" w:color="auto" w:fill="auto"/>
            <w:vAlign w:val="bottom"/>
          </w:tcPr>
          <w:p w:rsidR="00E81DB3" w:rsidRDefault="0007280A">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Ústav hematologie a krevní transfuze                              </w:t>
            </w:r>
          </w:p>
          <w:p w:rsidR="00E81DB3" w:rsidRDefault="0007280A">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IČ: 00023736</w:t>
            </w:r>
          </w:p>
        </w:tc>
        <w:tc>
          <w:tcPr>
            <w:tcW w:w="2475" w:type="dxa"/>
            <w:tcBorders>
              <w:top w:val="nil"/>
              <w:left w:val="nil"/>
              <w:bottom w:val="single" w:sz="4" w:space="0" w:color="000000"/>
              <w:right w:val="single" w:sz="4" w:space="0" w:color="000000"/>
            </w:tcBorders>
            <w:shd w:val="clear" w:color="auto" w:fill="auto"/>
            <w:vAlign w:val="bottom"/>
          </w:tcPr>
          <w:p w:rsidR="00E81DB3" w:rsidRDefault="0007280A">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 nemocnice 1, </w:t>
            </w:r>
          </w:p>
          <w:p w:rsidR="00E81DB3" w:rsidRDefault="0007280A">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128 20 Praha 2 </w:t>
            </w:r>
          </w:p>
        </w:tc>
        <w:tc>
          <w:tcPr>
            <w:tcW w:w="1200" w:type="dxa"/>
            <w:tcBorders>
              <w:top w:val="nil"/>
              <w:left w:val="nil"/>
              <w:bottom w:val="single" w:sz="4" w:space="0" w:color="000000"/>
              <w:right w:val="single" w:sz="4" w:space="0" w:color="000000"/>
            </w:tcBorders>
            <w:shd w:val="clear" w:color="auto" w:fill="auto"/>
            <w:vAlign w:val="bottom"/>
          </w:tcPr>
          <w:p w:rsidR="00E81DB3" w:rsidRDefault="0007280A">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221977209</w:t>
            </w:r>
          </w:p>
        </w:tc>
        <w:tc>
          <w:tcPr>
            <w:tcW w:w="2190" w:type="dxa"/>
            <w:tcBorders>
              <w:top w:val="nil"/>
              <w:left w:val="nil"/>
              <w:bottom w:val="single" w:sz="4" w:space="0" w:color="000000"/>
              <w:right w:val="single" w:sz="4" w:space="0" w:color="000000"/>
            </w:tcBorders>
            <w:shd w:val="clear" w:color="auto" w:fill="auto"/>
            <w:vAlign w:val="bottom"/>
          </w:tcPr>
          <w:p w:rsidR="00E81DB3" w:rsidRDefault="00BD1C04">
            <w:pPr>
              <w:spacing w:after="0" w:line="360" w:lineRule="auto"/>
              <w:ind w:right="55"/>
              <w:rPr>
                <w:rFonts w:ascii="Times New Roman" w:eastAsia="Times New Roman" w:hAnsi="Times New Roman" w:cs="Times New Roman"/>
                <w:color w:val="0563C1"/>
                <w:sz w:val="20"/>
                <w:szCs w:val="20"/>
              </w:rPr>
            </w:pPr>
            <w:hyperlink r:id="rId19">
              <w:r w:rsidR="0007280A">
                <w:rPr>
                  <w:rFonts w:ascii="Times New Roman" w:eastAsia="Times New Roman" w:hAnsi="Times New Roman" w:cs="Times New Roman"/>
                  <w:color w:val="0563C1"/>
                  <w:sz w:val="20"/>
                  <w:szCs w:val="20"/>
                </w:rPr>
                <w:t>darce@uhkt.cz</w:t>
              </w:r>
            </w:hyperlink>
          </w:p>
        </w:tc>
      </w:tr>
      <w:tr w:rsidR="00E81DB3">
        <w:trPr>
          <w:trHeight w:val="580"/>
        </w:trPr>
        <w:tc>
          <w:tcPr>
            <w:tcW w:w="4260" w:type="dxa"/>
            <w:tcBorders>
              <w:top w:val="nil"/>
              <w:left w:val="single" w:sz="4" w:space="0" w:color="000000"/>
              <w:bottom w:val="single" w:sz="4" w:space="0" w:color="000000"/>
              <w:right w:val="single" w:sz="4" w:space="0" w:color="000000"/>
            </w:tcBorders>
            <w:shd w:val="clear" w:color="auto" w:fill="auto"/>
            <w:vAlign w:val="bottom"/>
          </w:tcPr>
          <w:p w:rsidR="00E81DB3" w:rsidRDefault="0007280A">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Ústřední vojenská nemocnice Praha</w:t>
            </w:r>
          </w:p>
          <w:p w:rsidR="00E81DB3" w:rsidRDefault="0007280A">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IČ:61393082</w:t>
            </w:r>
          </w:p>
        </w:tc>
        <w:tc>
          <w:tcPr>
            <w:tcW w:w="2475" w:type="dxa"/>
            <w:tcBorders>
              <w:top w:val="nil"/>
              <w:left w:val="nil"/>
              <w:bottom w:val="single" w:sz="4" w:space="0" w:color="000000"/>
              <w:right w:val="single" w:sz="4" w:space="0" w:color="000000"/>
            </w:tcBorders>
            <w:shd w:val="clear" w:color="auto" w:fill="auto"/>
            <w:vAlign w:val="bottom"/>
          </w:tcPr>
          <w:p w:rsidR="00E81DB3" w:rsidRDefault="0007280A">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 vojenské nemocnice 1200,</w:t>
            </w:r>
          </w:p>
          <w:p w:rsidR="00E81DB3" w:rsidRDefault="0007280A">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169 02 Praha 6 </w:t>
            </w:r>
          </w:p>
        </w:tc>
        <w:tc>
          <w:tcPr>
            <w:tcW w:w="1200" w:type="dxa"/>
            <w:tcBorders>
              <w:top w:val="nil"/>
              <w:left w:val="nil"/>
              <w:bottom w:val="single" w:sz="4" w:space="0" w:color="000000"/>
              <w:right w:val="single" w:sz="4" w:space="0" w:color="000000"/>
            </w:tcBorders>
            <w:shd w:val="clear" w:color="auto" w:fill="auto"/>
            <w:vAlign w:val="bottom"/>
          </w:tcPr>
          <w:p w:rsidR="00E81DB3" w:rsidRDefault="0007280A">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973203217</w:t>
            </w:r>
          </w:p>
        </w:tc>
        <w:tc>
          <w:tcPr>
            <w:tcW w:w="2190" w:type="dxa"/>
            <w:tcBorders>
              <w:top w:val="nil"/>
              <w:left w:val="nil"/>
              <w:bottom w:val="single" w:sz="4" w:space="0" w:color="000000"/>
              <w:right w:val="single" w:sz="4" w:space="0" w:color="000000"/>
            </w:tcBorders>
            <w:shd w:val="clear" w:color="auto" w:fill="auto"/>
            <w:vAlign w:val="bottom"/>
          </w:tcPr>
          <w:p w:rsidR="00E81DB3" w:rsidRDefault="00BD1C04">
            <w:pPr>
              <w:spacing w:after="0" w:line="360" w:lineRule="auto"/>
              <w:ind w:right="55"/>
              <w:rPr>
                <w:rFonts w:ascii="Times New Roman" w:eastAsia="Times New Roman" w:hAnsi="Times New Roman" w:cs="Times New Roman"/>
                <w:color w:val="0563C1"/>
                <w:sz w:val="20"/>
                <w:szCs w:val="20"/>
              </w:rPr>
            </w:pPr>
            <w:hyperlink r:id="rId20">
              <w:r w:rsidR="0007280A">
                <w:rPr>
                  <w:rFonts w:ascii="Times New Roman" w:eastAsia="Times New Roman" w:hAnsi="Times New Roman" w:cs="Times New Roman"/>
                  <w:color w:val="0563C1"/>
                  <w:sz w:val="20"/>
                  <w:szCs w:val="20"/>
                </w:rPr>
                <w:t>ohbkt@uvn.cz</w:t>
              </w:r>
            </w:hyperlink>
          </w:p>
        </w:tc>
      </w:tr>
    </w:tbl>
    <w:p w:rsidR="00E81DB3" w:rsidRDefault="00E81DB3">
      <w:pPr>
        <w:spacing w:line="360" w:lineRule="auto"/>
        <w:jc w:val="both"/>
        <w:rPr>
          <w:rFonts w:ascii="Times New Roman" w:eastAsia="Times New Roman" w:hAnsi="Times New Roman" w:cs="Times New Roman"/>
          <w:sz w:val="24"/>
          <w:szCs w:val="24"/>
        </w:rPr>
      </w:pPr>
    </w:p>
    <w:p w:rsidR="00E81DB3" w:rsidRDefault="00E81DB3">
      <w:pPr>
        <w:spacing w:line="360" w:lineRule="auto"/>
        <w:jc w:val="both"/>
        <w:rPr>
          <w:rFonts w:ascii="Times New Roman" w:eastAsia="Times New Roman" w:hAnsi="Times New Roman" w:cs="Times New Roman"/>
          <w:sz w:val="24"/>
          <w:szCs w:val="24"/>
        </w:rPr>
      </w:pPr>
    </w:p>
    <w:p w:rsidR="00E81DB3" w:rsidRDefault="00E81DB3">
      <w:pPr>
        <w:spacing w:line="360" w:lineRule="auto"/>
        <w:jc w:val="both"/>
        <w:rPr>
          <w:rFonts w:ascii="Times New Roman" w:eastAsia="Times New Roman" w:hAnsi="Times New Roman" w:cs="Times New Roman"/>
          <w:sz w:val="24"/>
          <w:szCs w:val="24"/>
        </w:rPr>
      </w:pPr>
    </w:p>
    <w:p w:rsidR="00E81DB3" w:rsidRDefault="00E81DB3">
      <w:pPr>
        <w:spacing w:line="360" w:lineRule="auto"/>
        <w:jc w:val="both"/>
        <w:rPr>
          <w:rFonts w:ascii="Times New Roman" w:eastAsia="Times New Roman" w:hAnsi="Times New Roman" w:cs="Times New Roman"/>
          <w:sz w:val="24"/>
          <w:szCs w:val="24"/>
        </w:rPr>
      </w:pPr>
    </w:p>
    <w:p w:rsidR="00E81DB3" w:rsidRDefault="00E81DB3">
      <w:pPr>
        <w:spacing w:line="360" w:lineRule="auto"/>
        <w:jc w:val="both"/>
        <w:rPr>
          <w:rFonts w:ascii="Times New Roman" w:eastAsia="Times New Roman" w:hAnsi="Times New Roman" w:cs="Times New Roman"/>
        </w:rPr>
      </w:pPr>
    </w:p>
    <w:p w:rsidR="00E81DB3" w:rsidRDefault="00E81DB3">
      <w:pPr>
        <w:spacing w:line="360" w:lineRule="auto"/>
        <w:jc w:val="both"/>
        <w:rPr>
          <w:rFonts w:ascii="Times New Roman" w:eastAsia="Times New Roman" w:hAnsi="Times New Roman" w:cs="Times New Roman"/>
        </w:rPr>
      </w:pPr>
    </w:p>
    <w:p w:rsidR="005A5AEA" w:rsidRDefault="005A5AEA">
      <w:pPr>
        <w:spacing w:line="360" w:lineRule="auto"/>
        <w:jc w:val="both"/>
        <w:rPr>
          <w:rFonts w:ascii="Times New Roman" w:eastAsia="Times New Roman" w:hAnsi="Times New Roman" w:cs="Times New Roman"/>
        </w:rPr>
      </w:pPr>
    </w:p>
    <w:p w:rsidR="00E81DB3" w:rsidRDefault="00E81DB3">
      <w:pPr>
        <w:spacing w:line="360" w:lineRule="auto"/>
        <w:jc w:val="both"/>
        <w:rPr>
          <w:rFonts w:ascii="Times New Roman" w:eastAsia="Times New Roman" w:hAnsi="Times New Roman" w:cs="Times New Roman"/>
        </w:rPr>
      </w:pPr>
    </w:p>
    <w:p w:rsidR="00E81DB3" w:rsidRDefault="00E81DB3">
      <w:pPr>
        <w:spacing w:line="360" w:lineRule="auto"/>
        <w:jc w:val="both"/>
        <w:rPr>
          <w:rFonts w:ascii="Times New Roman" w:eastAsia="Times New Roman" w:hAnsi="Times New Roman" w:cs="Times New Roman"/>
        </w:rPr>
      </w:pPr>
    </w:p>
    <w:p w:rsidR="00E81DB3" w:rsidRDefault="00E81DB3">
      <w:pPr>
        <w:spacing w:line="360" w:lineRule="auto"/>
        <w:jc w:val="both"/>
        <w:rPr>
          <w:rFonts w:ascii="Times New Roman" w:eastAsia="Times New Roman" w:hAnsi="Times New Roman" w:cs="Times New Roman"/>
        </w:rPr>
      </w:pPr>
    </w:p>
    <w:p w:rsidR="00E81DB3" w:rsidRDefault="00E81DB3">
      <w:pPr>
        <w:spacing w:line="360" w:lineRule="auto"/>
        <w:jc w:val="both"/>
        <w:rPr>
          <w:rFonts w:ascii="Times New Roman" w:eastAsia="Times New Roman" w:hAnsi="Times New Roman" w:cs="Times New Roman"/>
        </w:rPr>
      </w:pPr>
    </w:p>
    <w:p w:rsidR="00E81DB3" w:rsidRDefault="00E81DB3">
      <w:pPr>
        <w:spacing w:line="360" w:lineRule="auto"/>
        <w:jc w:val="both"/>
        <w:rPr>
          <w:rFonts w:ascii="Times New Roman" w:eastAsia="Times New Roman" w:hAnsi="Times New Roman" w:cs="Times New Roman"/>
        </w:rPr>
      </w:pPr>
    </w:p>
    <w:p w:rsidR="00E81DB3" w:rsidRDefault="00E81DB3">
      <w:pPr>
        <w:spacing w:line="360" w:lineRule="auto"/>
        <w:jc w:val="both"/>
        <w:rPr>
          <w:rFonts w:ascii="Times New Roman" w:eastAsia="Times New Roman" w:hAnsi="Times New Roman" w:cs="Times New Roman"/>
        </w:rPr>
      </w:pPr>
    </w:p>
    <w:p w:rsidR="00E81DB3" w:rsidRDefault="00E81DB3">
      <w:pPr>
        <w:spacing w:line="360" w:lineRule="auto"/>
        <w:jc w:val="both"/>
        <w:rPr>
          <w:rFonts w:ascii="Times New Roman" w:eastAsia="Times New Roman" w:hAnsi="Times New Roman" w:cs="Times New Roman"/>
        </w:rPr>
      </w:pPr>
    </w:p>
    <w:p w:rsidR="00E81DB3" w:rsidRDefault="00E81DB3">
      <w:pPr>
        <w:spacing w:line="360" w:lineRule="auto"/>
        <w:jc w:val="both"/>
        <w:rPr>
          <w:rFonts w:ascii="Times New Roman" w:eastAsia="Times New Roman" w:hAnsi="Times New Roman" w:cs="Times New Roman"/>
        </w:rPr>
      </w:pPr>
    </w:p>
    <w:p w:rsidR="00E81DB3" w:rsidRDefault="00E81DB3">
      <w:pPr>
        <w:spacing w:line="360" w:lineRule="auto"/>
        <w:jc w:val="both"/>
        <w:rPr>
          <w:rFonts w:ascii="Times New Roman" w:eastAsia="Times New Roman" w:hAnsi="Times New Roman" w:cs="Times New Roman"/>
        </w:rPr>
      </w:pPr>
    </w:p>
    <w:p w:rsidR="00E81DB3" w:rsidRDefault="00E81DB3">
      <w:pPr>
        <w:spacing w:line="360" w:lineRule="auto"/>
        <w:jc w:val="both"/>
        <w:rPr>
          <w:rFonts w:ascii="Times New Roman" w:eastAsia="Times New Roman" w:hAnsi="Times New Roman" w:cs="Times New Roman"/>
        </w:rPr>
      </w:pPr>
    </w:p>
    <w:p w:rsidR="00E81DB3" w:rsidRDefault="0007280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Příloha </w:t>
      </w:r>
      <w:proofErr w:type="gramStart"/>
      <w:r>
        <w:rPr>
          <w:rFonts w:ascii="Times New Roman" w:eastAsia="Times New Roman" w:hAnsi="Times New Roman" w:cs="Times New Roman"/>
          <w:sz w:val="24"/>
          <w:szCs w:val="24"/>
        </w:rPr>
        <w:t>č.4.</w:t>
      </w:r>
      <w:proofErr w:type="gramEnd"/>
      <w:r>
        <w:rPr>
          <w:rFonts w:ascii="Times New Roman" w:eastAsia="Times New Roman" w:hAnsi="Times New Roman" w:cs="Times New Roman"/>
          <w:sz w:val="24"/>
          <w:szCs w:val="24"/>
        </w:rPr>
        <w:t xml:space="preserve"> Realizace daru MHP</w:t>
      </w:r>
    </w:p>
    <w:p w:rsidR="00E81DB3" w:rsidRDefault="0007280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Realizace: Dárce obdržel dar HMP  - </w:t>
      </w:r>
      <w:r w:rsidRPr="00BD1C04">
        <w:rPr>
          <w:rFonts w:ascii="Times New Roman" w:eastAsia="Times New Roman" w:hAnsi="Times New Roman" w:cs="Times New Roman"/>
          <w:b/>
          <w:sz w:val="24"/>
          <w:szCs w:val="24"/>
        </w:rPr>
        <w:t>poukázku</w:t>
      </w:r>
      <w:r>
        <w:rPr>
          <w:rFonts w:ascii="Times New Roman" w:eastAsia="Times New Roman" w:hAnsi="Times New Roman" w:cs="Times New Roman"/>
          <w:sz w:val="24"/>
          <w:szCs w:val="24"/>
        </w:rPr>
        <w:t xml:space="preserve"> na roční (příslušnou kombinaci pro jeden rok) jízdné v pásmech P a 0 – plné území HMP včetně vlaků zařazených v PID. V součinnosti s ČČK obdržíme seznam dárců s jejich základními identifikačními osobnímu údaji. Připravíme darovací smlouvy, které by obdarovaní podepsali při vyzvednutí daru/jízdenky Na Bojišti 5, Praha 2 – u vyhrazené přepážky (nebývá u ní fronta je to reklamační přepážka). Jízdní doklad vydáme ve formě, jaký bude dárce chtít – tj. má-li papírovou průkazku, dostane papírový kupon, má-li Lítačku nebo jiný identifikátor, dostane elektronický záznam. Nebudeme nikoho nutit změnit identifikátor.</w:t>
      </w:r>
    </w:p>
    <w:p w:rsidR="00E81DB3" w:rsidRDefault="0007280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Poukázka</w:t>
      </w:r>
      <w:r>
        <w:rPr>
          <w:rFonts w:ascii="Times New Roman" w:eastAsia="Times New Roman" w:hAnsi="Times New Roman" w:cs="Times New Roman"/>
          <w:sz w:val="24"/>
          <w:szCs w:val="24"/>
        </w:rPr>
        <w:t xml:space="preserve"> na jízdné: ROPID připraví návrhy s tematickým motivem (srdce, kapka krve apod.) a samozřejmě logem HMP dle úvahy i ČCK pro následný výběr (paní Johnová, </w:t>
      </w:r>
      <w:r w:rsidR="00BD1C04">
        <w:rPr>
          <w:rFonts w:ascii="Times New Roman" w:eastAsia="Times New Roman" w:hAnsi="Times New Roman" w:cs="Times New Roman"/>
          <w:sz w:val="24"/>
          <w:szCs w:val="24"/>
        </w:rPr>
        <w:t xml:space="preserve">pan Scheinherr, </w:t>
      </w:r>
      <w:r>
        <w:rPr>
          <w:rFonts w:ascii="Times New Roman" w:eastAsia="Times New Roman" w:hAnsi="Times New Roman" w:cs="Times New Roman"/>
          <w:sz w:val="24"/>
          <w:szCs w:val="24"/>
        </w:rPr>
        <w:t>pan Jukl prezident ČCK). Na poukázku musí být implementovány nějaké ochranné prvky, aby byla zajištěna přiměřená bezpečnost a bylo to cenově přijatelné (zajistíme ochranným hologramem). Navrhujeme vy</w:t>
      </w:r>
      <w:r w:rsidR="00BD1C04">
        <w:rPr>
          <w:rFonts w:ascii="Times New Roman" w:eastAsia="Times New Roman" w:hAnsi="Times New Roman" w:cs="Times New Roman"/>
          <w:sz w:val="24"/>
          <w:szCs w:val="24"/>
        </w:rPr>
        <w:t xml:space="preserve">tisknout </w:t>
      </w:r>
      <w:r>
        <w:rPr>
          <w:rFonts w:ascii="Times New Roman" w:eastAsia="Times New Roman" w:hAnsi="Times New Roman" w:cs="Times New Roman"/>
          <w:sz w:val="24"/>
          <w:szCs w:val="24"/>
        </w:rPr>
        <w:t>cca 2000 poukázek – a pro každý rok se doplní časová platnost a jméno obdarovaného. Na rubu poukazu počítám</w:t>
      </w:r>
      <w:r w:rsidR="00BD1C04">
        <w:rPr>
          <w:rFonts w:ascii="Times New Roman" w:eastAsia="Times New Roman" w:hAnsi="Times New Roman" w:cs="Times New Roman"/>
          <w:sz w:val="24"/>
          <w:szCs w:val="24"/>
        </w:rPr>
        <w:t>e s vytištěním instrukcí od-</w:t>
      </w:r>
      <w:r>
        <w:rPr>
          <w:rFonts w:ascii="Times New Roman" w:eastAsia="Times New Roman" w:hAnsi="Times New Roman" w:cs="Times New Roman"/>
          <w:sz w:val="24"/>
          <w:szCs w:val="24"/>
        </w:rPr>
        <w:t>do kdy doklad platí, jak se realizuje výměna poukazu za předplacený kupón a kde a co mají mít k podepsání darovací smlouvy. Obdobný postup, jak se nyní realizuje pomoc prodejcům Nového prostoru.</w:t>
      </w:r>
    </w:p>
    <w:p w:rsidR="00E81DB3" w:rsidRDefault="0007280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Předpokládáme platnost poukázky jeden rok od předání (od data do data), tím se pokryje stav, že nebude nutné, aby vraceli svoje jízdní doklady, ale mohli si plynně navázat novým dokladem. A pokud odklad nemají, lze je za jízdné proměnit už následující den. Poukaz bude na jméno dárce - nepřenosný.</w:t>
      </w:r>
    </w:p>
    <w:p w:rsidR="00E81DB3" w:rsidRDefault="0007280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Poukaz bude dárci předán při slavnostním předání Kříže nebo Plakety. Dar by byl předán jen v roce ocenění.</w:t>
      </w:r>
    </w:p>
    <w:p w:rsidR="00E81DB3" w:rsidRDefault="0007280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Financování:</w:t>
      </w:r>
      <w:r w:rsidR="005A5AEA">
        <w:rPr>
          <w:rFonts w:ascii="Times New Roman" w:eastAsia="Times New Roman" w:hAnsi="Times New Roman" w:cs="Times New Roman"/>
          <w:sz w:val="24"/>
          <w:szCs w:val="24"/>
        </w:rPr>
        <w:t xml:space="preserve"> DPP vystaví </w:t>
      </w:r>
      <w:proofErr w:type="spellStart"/>
      <w:r w:rsidR="005A5AEA">
        <w:rPr>
          <w:rFonts w:ascii="Times New Roman" w:eastAsia="Times New Roman" w:hAnsi="Times New Roman" w:cs="Times New Roman"/>
          <w:sz w:val="24"/>
          <w:szCs w:val="24"/>
        </w:rPr>
        <w:t>ROPIDu</w:t>
      </w:r>
      <w:proofErr w:type="spellEnd"/>
      <w:r w:rsidR="005A5AEA">
        <w:rPr>
          <w:rFonts w:ascii="Times New Roman" w:eastAsia="Times New Roman" w:hAnsi="Times New Roman" w:cs="Times New Roman"/>
          <w:sz w:val="24"/>
          <w:szCs w:val="24"/>
        </w:rPr>
        <w:t xml:space="preserve"> fakturu, </w:t>
      </w:r>
      <w:r>
        <w:rPr>
          <w:rFonts w:ascii="Times New Roman" w:eastAsia="Times New Roman" w:hAnsi="Times New Roman" w:cs="Times New Roman"/>
          <w:sz w:val="24"/>
          <w:szCs w:val="24"/>
        </w:rPr>
        <w:t>měsíčně za vydané jízdenky v konkrétním měsíci. P</w:t>
      </w:r>
      <w:r w:rsidR="00BD1C04">
        <w:rPr>
          <w:rFonts w:ascii="Times New Roman" w:eastAsia="Times New Roman" w:hAnsi="Times New Roman" w:cs="Times New Roman"/>
          <w:sz w:val="24"/>
          <w:szCs w:val="24"/>
        </w:rPr>
        <w:t xml:space="preserve">říklad: předpokládaný počet </w:t>
      </w:r>
      <w:r>
        <w:rPr>
          <w:rFonts w:ascii="Times New Roman" w:eastAsia="Times New Roman" w:hAnsi="Times New Roman" w:cs="Times New Roman"/>
          <w:sz w:val="24"/>
          <w:szCs w:val="24"/>
        </w:rPr>
        <w:t>cca 150 jedná</w:t>
      </w:r>
      <w:r w:rsidR="00BD1C04">
        <w:rPr>
          <w:rFonts w:ascii="Times New Roman" w:eastAsia="Times New Roman" w:hAnsi="Times New Roman" w:cs="Times New Roman"/>
          <w:sz w:val="24"/>
          <w:szCs w:val="24"/>
        </w:rPr>
        <w:t xml:space="preserve"> se</w:t>
      </w:r>
      <w:r>
        <w:rPr>
          <w:rFonts w:ascii="Times New Roman" w:eastAsia="Times New Roman" w:hAnsi="Times New Roman" w:cs="Times New Roman"/>
          <w:sz w:val="24"/>
          <w:szCs w:val="24"/>
        </w:rPr>
        <w:t xml:space="preserve"> o částku 547 500 Kč/rok </w:t>
      </w:r>
      <w:r w:rsidR="00BD1C0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D1C04">
        <w:rPr>
          <w:rFonts w:ascii="Times New Roman" w:eastAsia="Times New Roman" w:hAnsi="Times New Roman" w:cs="Times New Roman"/>
          <w:sz w:val="24"/>
          <w:szCs w:val="24"/>
        </w:rPr>
        <w:t xml:space="preserve">může to být i </w:t>
      </w:r>
      <w:r>
        <w:rPr>
          <w:rFonts w:ascii="Times New Roman" w:eastAsia="Times New Roman" w:hAnsi="Times New Roman" w:cs="Times New Roman"/>
          <w:sz w:val="24"/>
          <w:szCs w:val="24"/>
        </w:rPr>
        <w:t>méně, neboť část dárců už může být v kategorii senior a možná některý z dárců nebude mít zájem. Finanční prostředky by</w:t>
      </w:r>
      <w:r w:rsidR="00BD1C04">
        <w:rPr>
          <w:rFonts w:ascii="Times New Roman" w:eastAsia="Times New Roman" w:hAnsi="Times New Roman" w:cs="Times New Roman"/>
          <w:sz w:val="24"/>
          <w:szCs w:val="24"/>
        </w:rPr>
        <w:t xml:space="preserve"> se </w:t>
      </w:r>
      <w:r>
        <w:rPr>
          <w:rFonts w:ascii="Times New Roman" w:eastAsia="Times New Roman" w:hAnsi="Times New Roman" w:cs="Times New Roman"/>
          <w:sz w:val="24"/>
          <w:szCs w:val="24"/>
        </w:rPr>
        <w:t>v rozpočtu nárokovali ve v</w:t>
      </w:r>
      <w:r w:rsidR="00BD1C04">
        <w:rPr>
          <w:rFonts w:ascii="Times New Roman" w:eastAsia="Times New Roman" w:hAnsi="Times New Roman" w:cs="Times New Roman"/>
          <w:sz w:val="24"/>
          <w:szCs w:val="24"/>
        </w:rPr>
        <w:t xml:space="preserve">ýši </w:t>
      </w:r>
      <w:proofErr w:type="gramStart"/>
      <w:r w:rsidR="00BD1C04">
        <w:rPr>
          <w:rFonts w:ascii="Times New Roman" w:eastAsia="Times New Roman" w:hAnsi="Times New Roman" w:cs="Times New Roman"/>
          <w:sz w:val="24"/>
          <w:szCs w:val="24"/>
        </w:rPr>
        <w:t>50  %  (273 750</w:t>
      </w:r>
      <w:proofErr w:type="gramEnd"/>
      <w:r w:rsidR="00BD1C04">
        <w:rPr>
          <w:rFonts w:ascii="Times New Roman" w:eastAsia="Times New Roman" w:hAnsi="Times New Roman" w:cs="Times New Roman"/>
          <w:sz w:val="24"/>
          <w:szCs w:val="24"/>
        </w:rPr>
        <w:t xml:space="preserve"> Kč), zbytek</w:t>
      </w:r>
      <w:r>
        <w:rPr>
          <w:rFonts w:ascii="Times New Roman" w:eastAsia="Times New Roman" w:hAnsi="Times New Roman" w:cs="Times New Roman"/>
          <w:sz w:val="24"/>
          <w:szCs w:val="24"/>
        </w:rPr>
        <w:t xml:space="preserve"> v průběhu roku</w:t>
      </w:r>
      <w:r w:rsidR="00BD1C04">
        <w:rPr>
          <w:rFonts w:ascii="Times New Roman" w:eastAsia="Times New Roman" w:hAnsi="Times New Roman" w:cs="Times New Roman"/>
          <w:sz w:val="24"/>
          <w:szCs w:val="24"/>
        </w:rPr>
        <w:t xml:space="preserve"> by se čerpal z</w:t>
      </w:r>
      <w:r>
        <w:rPr>
          <w:rFonts w:ascii="Times New Roman" w:eastAsia="Times New Roman" w:hAnsi="Times New Roman" w:cs="Times New Roman"/>
          <w:sz w:val="24"/>
          <w:szCs w:val="24"/>
        </w:rPr>
        <w:t xml:space="preserve"> jiných nedočerpaných položek.</w:t>
      </w:r>
    </w:p>
    <w:p w:rsidR="00E81DB3" w:rsidRDefault="00E81DB3">
      <w:pPr>
        <w:spacing w:line="360" w:lineRule="auto"/>
        <w:jc w:val="both"/>
        <w:rPr>
          <w:rFonts w:ascii="Times New Roman" w:eastAsia="Times New Roman" w:hAnsi="Times New Roman" w:cs="Times New Roman"/>
          <w:color w:val="1F497D"/>
        </w:rPr>
      </w:pPr>
    </w:p>
    <w:p w:rsidR="00E81DB3" w:rsidRDefault="00E81DB3">
      <w:pPr>
        <w:spacing w:line="360" w:lineRule="auto"/>
        <w:jc w:val="both"/>
        <w:rPr>
          <w:rFonts w:ascii="Times New Roman" w:eastAsia="Times New Roman" w:hAnsi="Times New Roman" w:cs="Times New Roman"/>
        </w:rPr>
      </w:pPr>
    </w:p>
    <w:sectPr w:rsidR="00E81DB3">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B20B8"/>
    <w:multiLevelType w:val="multilevel"/>
    <w:tmpl w:val="B1267464"/>
    <w:lvl w:ilvl="0">
      <w:start w:val="4"/>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DFD1C33"/>
    <w:multiLevelType w:val="multilevel"/>
    <w:tmpl w:val="3108764C"/>
    <w:lvl w:ilvl="0">
      <w:start w:val="5"/>
      <w:numFmt w:val="bullet"/>
      <w:lvlText w:val="●"/>
      <w:lvlJc w:val="left"/>
      <w:pPr>
        <w:ind w:left="420" w:hanging="360"/>
      </w:pPr>
      <w:rPr>
        <w:rFonts w:ascii="Noto Sans Symbols" w:eastAsia="Noto Sans Symbols" w:hAnsi="Noto Sans Symbols" w:cs="Noto Sans Symbols"/>
        <w:color w:val="555555"/>
        <w:sz w:val="21"/>
        <w:szCs w:val="21"/>
      </w:rPr>
    </w:lvl>
    <w:lvl w:ilvl="1">
      <w:start w:val="1"/>
      <w:numFmt w:val="bullet"/>
      <w:lvlText w:val="o"/>
      <w:lvlJc w:val="left"/>
      <w:pPr>
        <w:ind w:left="1140" w:hanging="360"/>
      </w:pPr>
      <w:rPr>
        <w:rFonts w:ascii="Courier New" w:eastAsia="Courier New" w:hAnsi="Courier New" w:cs="Courier New"/>
      </w:rPr>
    </w:lvl>
    <w:lvl w:ilvl="2">
      <w:start w:val="1"/>
      <w:numFmt w:val="bullet"/>
      <w:lvlText w:val="▪"/>
      <w:lvlJc w:val="left"/>
      <w:pPr>
        <w:ind w:left="1860" w:hanging="360"/>
      </w:pPr>
      <w:rPr>
        <w:rFonts w:ascii="Noto Sans Symbols" w:eastAsia="Noto Sans Symbols" w:hAnsi="Noto Sans Symbols" w:cs="Noto Sans Symbols"/>
      </w:rPr>
    </w:lvl>
    <w:lvl w:ilvl="3">
      <w:start w:val="1"/>
      <w:numFmt w:val="bullet"/>
      <w:lvlText w:val="●"/>
      <w:lvlJc w:val="left"/>
      <w:pPr>
        <w:ind w:left="2580" w:hanging="360"/>
      </w:pPr>
      <w:rPr>
        <w:rFonts w:ascii="Noto Sans Symbols" w:eastAsia="Noto Sans Symbols" w:hAnsi="Noto Sans Symbols" w:cs="Noto Sans Symbols"/>
      </w:rPr>
    </w:lvl>
    <w:lvl w:ilvl="4">
      <w:start w:val="1"/>
      <w:numFmt w:val="bullet"/>
      <w:lvlText w:val="o"/>
      <w:lvlJc w:val="left"/>
      <w:pPr>
        <w:ind w:left="3300" w:hanging="360"/>
      </w:pPr>
      <w:rPr>
        <w:rFonts w:ascii="Courier New" w:eastAsia="Courier New" w:hAnsi="Courier New" w:cs="Courier New"/>
      </w:rPr>
    </w:lvl>
    <w:lvl w:ilvl="5">
      <w:start w:val="1"/>
      <w:numFmt w:val="bullet"/>
      <w:lvlText w:val="▪"/>
      <w:lvlJc w:val="left"/>
      <w:pPr>
        <w:ind w:left="4020" w:hanging="360"/>
      </w:pPr>
      <w:rPr>
        <w:rFonts w:ascii="Noto Sans Symbols" w:eastAsia="Noto Sans Symbols" w:hAnsi="Noto Sans Symbols" w:cs="Noto Sans Symbols"/>
      </w:rPr>
    </w:lvl>
    <w:lvl w:ilvl="6">
      <w:start w:val="1"/>
      <w:numFmt w:val="bullet"/>
      <w:lvlText w:val="●"/>
      <w:lvlJc w:val="left"/>
      <w:pPr>
        <w:ind w:left="4740" w:hanging="360"/>
      </w:pPr>
      <w:rPr>
        <w:rFonts w:ascii="Noto Sans Symbols" w:eastAsia="Noto Sans Symbols" w:hAnsi="Noto Sans Symbols" w:cs="Noto Sans Symbols"/>
      </w:rPr>
    </w:lvl>
    <w:lvl w:ilvl="7">
      <w:start w:val="1"/>
      <w:numFmt w:val="bullet"/>
      <w:lvlText w:val="o"/>
      <w:lvlJc w:val="left"/>
      <w:pPr>
        <w:ind w:left="5460" w:hanging="360"/>
      </w:pPr>
      <w:rPr>
        <w:rFonts w:ascii="Courier New" w:eastAsia="Courier New" w:hAnsi="Courier New" w:cs="Courier New"/>
      </w:rPr>
    </w:lvl>
    <w:lvl w:ilvl="8">
      <w:start w:val="1"/>
      <w:numFmt w:val="bullet"/>
      <w:lvlText w:val="▪"/>
      <w:lvlJc w:val="left"/>
      <w:pPr>
        <w:ind w:left="6180" w:hanging="360"/>
      </w:pPr>
      <w:rPr>
        <w:rFonts w:ascii="Noto Sans Symbols" w:eastAsia="Noto Sans Symbols" w:hAnsi="Noto Sans Symbols" w:cs="Noto Sans Symbols"/>
      </w:rPr>
    </w:lvl>
  </w:abstractNum>
  <w:abstractNum w:abstractNumId="2" w15:restartNumberingAfterBreak="0">
    <w:nsid w:val="54020730"/>
    <w:multiLevelType w:val="multilevel"/>
    <w:tmpl w:val="C6CCFA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32519FB"/>
    <w:multiLevelType w:val="multilevel"/>
    <w:tmpl w:val="D3E451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DB3"/>
    <w:rsid w:val="0007280A"/>
    <w:rsid w:val="005A5AEA"/>
    <w:rsid w:val="00BD1C04"/>
    <w:rsid w:val="00E81D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B259F7-E6B9-40FB-9EE5-730BDD161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pBdr>
        <w:top w:val="nil"/>
        <w:left w:val="nil"/>
        <w:bottom w:val="nil"/>
        <w:right w:val="nil"/>
        <w:between w:val="nil"/>
      </w:pBdr>
      <w:spacing w:before="480"/>
      <w:outlineLvl w:val="0"/>
    </w:pPr>
    <w:rPr>
      <w:b/>
      <w:color w:val="345A8A"/>
      <w:sz w:val="32"/>
      <w:szCs w:val="32"/>
    </w:rPr>
  </w:style>
  <w:style w:type="paragraph" w:styleId="Nadpis2">
    <w:name w:val="heading 2"/>
    <w:basedOn w:val="Normln"/>
    <w:next w:val="Normln"/>
    <w:pPr>
      <w:pBdr>
        <w:top w:val="nil"/>
        <w:left w:val="nil"/>
        <w:bottom w:val="nil"/>
        <w:right w:val="nil"/>
        <w:between w:val="nil"/>
      </w:pBdr>
      <w:spacing w:before="200"/>
      <w:outlineLvl w:val="1"/>
    </w:pPr>
    <w:rPr>
      <w:b/>
      <w:color w:val="4F81BD"/>
      <w:sz w:val="26"/>
      <w:szCs w:val="26"/>
    </w:rPr>
  </w:style>
  <w:style w:type="paragraph" w:styleId="Nadpis3">
    <w:name w:val="heading 3"/>
    <w:basedOn w:val="Normln"/>
    <w:next w:val="Normln"/>
    <w:pPr>
      <w:pBdr>
        <w:top w:val="nil"/>
        <w:left w:val="nil"/>
        <w:bottom w:val="nil"/>
        <w:right w:val="nil"/>
        <w:between w:val="nil"/>
      </w:pBdr>
      <w:spacing w:before="200"/>
      <w:outlineLvl w:val="2"/>
    </w:pPr>
    <w:rPr>
      <w:b/>
      <w:color w:val="4F81BD"/>
      <w:sz w:val="24"/>
      <w:szCs w:val="24"/>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pBdr>
        <w:top w:val="nil"/>
        <w:left w:val="nil"/>
        <w:bottom w:val="nil"/>
        <w:right w:val="nil"/>
        <w:between w:val="nil"/>
      </w:pBdr>
      <w:spacing w:after="300"/>
    </w:pPr>
    <w:rPr>
      <w:color w:val="17365D"/>
      <w:sz w:val="52"/>
      <w:szCs w:val="52"/>
    </w:rPr>
  </w:style>
  <w:style w:type="paragraph" w:styleId="Podtitul">
    <w:name w:val="Subtitle"/>
    <w:basedOn w:val="Normln"/>
    <w:next w:val="Normln"/>
    <w:pPr>
      <w:pBdr>
        <w:top w:val="nil"/>
        <w:left w:val="nil"/>
        <w:bottom w:val="nil"/>
        <w:right w:val="nil"/>
        <w:between w:val="nil"/>
      </w:pBdr>
    </w:pPr>
    <w:rPr>
      <w:i/>
      <w:color w:val="4F81BD"/>
      <w:sz w:val="24"/>
      <w:szCs w:val="24"/>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hyperlink" Target="mailto:fto-evidence@vfn.cz"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prodarce.cz/darcovstvi/" TargetMode="External"/><Relationship Id="rId12" Type="http://schemas.openxmlformats.org/officeDocument/2006/relationships/image" Target="media/image5.jpg"/><Relationship Id="rId17" Type="http://schemas.openxmlformats.org/officeDocument/2006/relationships/hyperlink" Target="mailto:darci@ftn.cz" TargetMode="External"/><Relationship Id="rId2" Type="http://schemas.openxmlformats.org/officeDocument/2006/relationships/styles" Target="styles.xml"/><Relationship Id="rId16" Type="http://schemas.openxmlformats.org/officeDocument/2006/relationships/hyperlink" Target="mailto:darci@fnkv.cz" TargetMode="External"/><Relationship Id="rId20" Type="http://schemas.openxmlformats.org/officeDocument/2006/relationships/hyperlink" Target="mailto:ohbkt@uvn.cz" TargetMode="External"/><Relationship Id="rId1" Type="http://schemas.openxmlformats.org/officeDocument/2006/relationships/numbering" Target="numbering.xml"/><Relationship Id="rId6" Type="http://schemas.openxmlformats.org/officeDocument/2006/relationships/hyperlink" Target="https://www.prodarce.cz/darcovstvi/" TargetMode="External"/><Relationship Id="rId11" Type="http://schemas.openxmlformats.org/officeDocument/2006/relationships/image" Target="media/image4.jpg"/><Relationship Id="rId5" Type="http://schemas.openxmlformats.org/officeDocument/2006/relationships/hyperlink" Target="https://www.prodarce.cz/darcovstvi/" TargetMode="External"/><Relationship Id="rId15" Type="http://schemas.openxmlformats.org/officeDocument/2006/relationships/image" Target="media/image8.jpg"/><Relationship Id="rId10" Type="http://schemas.openxmlformats.org/officeDocument/2006/relationships/image" Target="media/image3.jpg"/><Relationship Id="rId19" Type="http://schemas.openxmlformats.org/officeDocument/2006/relationships/hyperlink" Target="mailto:darce@uhkt.cz"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2265</Words>
  <Characters>13368</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Horáková Eva (ZHMP)</dc:creator>
  <cp:lastModifiedBy>Horáková Eva (ZHMP)</cp:lastModifiedBy>
  <cp:revision>2</cp:revision>
  <dcterms:created xsi:type="dcterms:W3CDTF">2019-05-02T08:29:00Z</dcterms:created>
  <dcterms:modified xsi:type="dcterms:W3CDTF">2019-05-02T08:29:00Z</dcterms:modified>
</cp:coreProperties>
</file>