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843AB" w14:textId="77777777" w:rsidR="005A40F3" w:rsidRDefault="000436A2">
      <w:pPr>
        <w:pStyle w:val="Heading1"/>
      </w:pPr>
      <w:bookmarkStart w:id="0" w:name="_6eqoszyrguco" w:colFirst="0" w:colLast="0"/>
      <w:bookmarkStart w:id="1" w:name="_GoBack"/>
      <w:bookmarkEnd w:id="0"/>
      <w:bookmarkEnd w:id="1"/>
      <w:r>
        <w:t>Otevřená a mo</w:t>
      </w:r>
      <w:r>
        <w:t>derní radnice</w:t>
      </w:r>
    </w:p>
    <w:p w14:paraId="0F28B11E" w14:textId="77777777" w:rsidR="005A40F3" w:rsidRDefault="000436A2">
      <w:pPr>
        <w:pStyle w:val="Heading2"/>
      </w:pPr>
      <w:bookmarkStart w:id="2" w:name="_ymms2tsbjbk7" w:colFirst="0" w:colLast="0"/>
      <w:bookmarkEnd w:id="2"/>
      <w:r>
        <w:t>Kvalitní informace</w:t>
      </w:r>
    </w:p>
    <w:p w14:paraId="271F9602" w14:textId="77777777" w:rsidR="005A40F3" w:rsidRDefault="000436A2">
      <w:pPr>
        <w:pStyle w:val="normal0"/>
        <w:rPr>
          <w:b/>
          <w:i/>
        </w:rPr>
      </w:pPr>
      <w:r>
        <w:rPr>
          <w:b/>
          <w:i/>
        </w:rPr>
        <w:t xml:space="preserve">Kvalitními informacemi umožníme obyvatelům zapojovat se do rozhodování a předcházet podezřením z nekalého jednání. </w:t>
      </w:r>
    </w:p>
    <w:p w14:paraId="01CA877F" w14:textId="77777777" w:rsidR="005A40F3" w:rsidRDefault="000436A2">
      <w:pPr>
        <w:pStyle w:val="normal0"/>
      </w:pPr>
      <w:r>
        <w:t xml:space="preserve">V první řadě zjistíme, zda jsou zveřejňovány všechny informace podle zákona. Tam, kde zjistíme nedostatky, </w:t>
      </w:r>
      <w:r>
        <w:t>zjednáme nápravu. Zajistíme, aby každý jednoduše našel, jak a kde se ptát i na co se ptali občané před ním. Umožníme snadný přístup k archivům úředních desek. Maximální množství informací (např. o dopravě, kriminalitě, životním prostředí) zveřejníme ve for</w:t>
      </w:r>
      <w:r>
        <w:t xml:space="preserve">mě otevřených dat, aby byly dále využitelné např. pro tvorbu užitečných aplikací, vědecké výzkumy, studentské práce atd.  </w:t>
      </w:r>
    </w:p>
    <w:p w14:paraId="51BCD286" w14:textId="77777777" w:rsidR="005A40F3" w:rsidRDefault="000436A2">
      <w:pPr>
        <w:pStyle w:val="Heading2"/>
      </w:pPr>
      <w:bookmarkStart w:id="3" w:name="_ipj3wm2oquio" w:colFirst="0" w:colLast="0"/>
      <w:bookmarkEnd w:id="3"/>
      <w:r>
        <w:t>Transparentní rozhodování</w:t>
      </w:r>
    </w:p>
    <w:p w14:paraId="53E55225" w14:textId="77777777" w:rsidR="005A40F3" w:rsidRDefault="000436A2">
      <w:pPr>
        <w:pStyle w:val="normal0"/>
        <w:rPr>
          <w:b/>
          <w:i/>
        </w:rPr>
      </w:pPr>
      <w:r>
        <w:rPr>
          <w:b/>
          <w:i/>
        </w:rPr>
        <w:t>Na zasedáních všech orgánů bereme občany jako partnery, ne pouhé přísedící. K tomu jim poskytneme veškeré p</w:t>
      </w:r>
      <w:r>
        <w:rPr>
          <w:b/>
          <w:i/>
        </w:rPr>
        <w:t>odklady.</w:t>
      </w:r>
    </w:p>
    <w:p w14:paraId="1F8D42C4" w14:textId="77777777" w:rsidR="005A40F3" w:rsidRDefault="000436A2">
      <w:pPr>
        <w:pStyle w:val="normal0"/>
      </w:pPr>
      <w:r>
        <w:t>O termínech zasedání zastupitelstva, výborů, komisí i jejich programu budeme informovat nejen na vývěsce, ale i elektronicky. Na zasedání těchto orgánů umožníme přístup každému občanovi.</w:t>
      </w:r>
    </w:p>
    <w:p w14:paraId="09470D35" w14:textId="77777777" w:rsidR="005A40F3" w:rsidRDefault="000436A2">
      <w:pPr>
        <w:pStyle w:val="normal0"/>
      </w:pPr>
      <w:r>
        <w:t xml:space="preserve">Budeme zveřejňovat audiovizuální záznamy i detailní zápisy. </w:t>
      </w:r>
      <w:r>
        <w:t>Vlastní záznamy umožníme i občanům. Zápisy dostupné na stránkách samosprávy budou obsahovat i údaje o hlasování jednotlivých zastupitelů a přehledu jejich účasti. Veškeré podklady jednání zveřejníme v dostatečném časovém předstihu. Body jednání budou dosta</w:t>
      </w:r>
      <w:r>
        <w:t xml:space="preserve">tečně konkrétní, každý s odkazem na důvodovou zprávu, případovou studii nebo téma, kterým se zabývá (předchozí body zasedání, aktuální problémy apod.) </w:t>
      </w:r>
    </w:p>
    <w:p w14:paraId="05D25FFB" w14:textId="77777777" w:rsidR="005A40F3" w:rsidRDefault="000436A2">
      <w:pPr>
        <w:pStyle w:val="normal0"/>
      </w:pPr>
      <w:r>
        <w:t>Budeme prosazovat zastoupení odborné veřejnosti i klíčových místních organizací a spolků v komisích, kte</w:t>
      </w:r>
      <w:r>
        <w:t>ré pomáhají připravovat návrhy pro zastupitelstvo nebo kontrolují činnost zastupitelstva a rady.</w:t>
      </w:r>
    </w:p>
    <w:p w14:paraId="72B8DCB9" w14:textId="77777777" w:rsidR="005A40F3" w:rsidRDefault="000436A2">
      <w:pPr>
        <w:pStyle w:val="Heading2"/>
      </w:pPr>
      <w:bookmarkStart w:id="4" w:name="_rgxdpqhheb29" w:colFirst="0" w:colLast="0"/>
      <w:bookmarkEnd w:id="4"/>
      <w:r>
        <w:t>Průhledné hospodaření s majetkem</w:t>
      </w:r>
    </w:p>
    <w:p w14:paraId="38F89C6B" w14:textId="77777777" w:rsidR="005A40F3" w:rsidRDefault="000436A2">
      <w:pPr>
        <w:pStyle w:val="normal0"/>
        <w:rPr>
          <w:b/>
          <w:i/>
        </w:rPr>
      </w:pPr>
      <w:r>
        <w:rPr>
          <w:b/>
          <w:i/>
        </w:rPr>
        <w:t xml:space="preserve">Zabráníme nevýhodným prodejům, o kterých se veřejnost dozví, až když už je pozdě.  </w:t>
      </w:r>
    </w:p>
    <w:p w14:paraId="34958E69" w14:textId="77777777" w:rsidR="005A40F3" w:rsidRDefault="000436A2">
      <w:pPr>
        <w:pStyle w:val="normal0"/>
      </w:pPr>
      <w:r>
        <w:t>Přehled veškerého majetku zveřejníme na st</w:t>
      </w:r>
      <w:r>
        <w:t xml:space="preserve">ránkách obce včetně jeho popisu a využití. O případném prodeji majetku a způsobu prodeje budeme informovat s předstihem a nikoli pouhým “vyvěšením na úřední desku”, ale s maximálním využitím různých informačních kanálů (např. pomocí regionálních médií, tv </w:t>
      </w:r>
      <w:r>
        <w:t xml:space="preserve">a rozhlasových stanic, radničních novin, sociálních sítí…). Budeme vždy preferovat způsoby prodeje, které umožní nabídky širokému spektru uchazečů. </w:t>
      </w:r>
    </w:p>
    <w:p w14:paraId="68852E4E" w14:textId="77777777" w:rsidR="005A40F3" w:rsidRDefault="000436A2">
      <w:pPr>
        <w:pStyle w:val="Heading2"/>
      </w:pPr>
      <w:bookmarkStart w:id="5" w:name="_a5h3se1idewk" w:colFirst="0" w:colLast="0"/>
      <w:bookmarkEnd w:id="5"/>
      <w:r>
        <w:t>Vyrovnaný rozpočet</w:t>
      </w:r>
    </w:p>
    <w:p w14:paraId="584E5035" w14:textId="77777777" w:rsidR="005A40F3" w:rsidRDefault="000436A2">
      <w:pPr>
        <w:pStyle w:val="normal0"/>
        <w:rPr>
          <w:b/>
          <w:i/>
        </w:rPr>
      </w:pPr>
      <w:r>
        <w:rPr>
          <w:b/>
          <w:i/>
        </w:rPr>
        <w:t>Rozpočty v našem podání budou hospodárné, odůvodněné a informace o nich široce přístupné</w:t>
      </w:r>
      <w:r>
        <w:rPr>
          <w:b/>
          <w:i/>
        </w:rPr>
        <w:t xml:space="preserve">. </w:t>
      </w:r>
    </w:p>
    <w:p w14:paraId="4F67F458" w14:textId="77777777" w:rsidR="005A40F3" w:rsidRDefault="000436A2">
      <w:pPr>
        <w:pStyle w:val="normal0"/>
      </w:pPr>
      <w:r>
        <w:lastRenderedPageBreak/>
        <w:t>Rozpočet vždy srozumitelně zdůvodníme. Zveřejníme závěrečné účty i zprávy o přezkoumání hospodaření. S předstihem informujeme o plánovaných větších investicích. Vytvoříme rezervu pro nenadálé situace. Schodkové rozpočty budeme vytvářet jen v případě výz</w:t>
      </w:r>
      <w:r>
        <w:t xml:space="preserve">namných finančně náročných investic. Dlouhodobě musí být rozpočet vyrovnaný. Připravíme a zveřejníme plán snižování nákladů na chod úřadu i případného oddlužení. O hospodaření s majetkem budeme informovat formou rozklikávacích rozpočtů s údaji o průběžném </w:t>
      </w:r>
      <w:r>
        <w:t xml:space="preserve">čerpání i odkazy na registr smluv. Data si bude kdokoli moci stáhnout k dalšímu využití.     </w:t>
      </w:r>
    </w:p>
    <w:p w14:paraId="6215ADCE" w14:textId="77777777" w:rsidR="005A40F3" w:rsidRDefault="000436A2">
      <w:pPr>
        <w:pStyle w:val="Heading2"/>
      </w:pPr>
      <w:bookmarkStart w:id="6" w:name="_7wxywi90c28u" w:colFirst="0" w:colLast="0"/>
      <w:bookmarkEnd w:id="6"/>
      <w:r>
        <w:t>Veřejné zakázky</w:t>
      </w:r>
    </w:p>
    <w:p w14:paraId="74B9AFDE" w14:textId="77777777" w:rsidR="005A40F3" w:rsidRDefault="000436A2">
      <w:pPr>
        <w:pStyle w:val="normal0"/>
        <w:rPr>
          <w:highlight w:val="white"/>
        </w:rPr>
      </w:pPr>
      <w:r>
        <w:rPr>
          <w:b/>
          <w:i/>
        </w:rPr>
        <w:t xml:space="preserve">Transparentním řízením přilákáme více zájemců. Snižíme ceny a zvýšíme kvalitu. </w:t>
      </w:r>
    </w:p>
    <w:p w14:paraId="129CD767" w14:textId="77777777" w:rsidR="005A40F3" w:rsidRDefault="000436A2">
      <w:pPr>
        <w:pStyle w:val="normal0"/>
        <w:rPr>
          <w:highlight w:val="white"/>
        </w:rPr>
      </w:pPr>
      <w:r>
        <w:rPr>
          <w:highlight w:val="white"/>
        </w:rPr>
        <w:t>Celou zadávací dokumentaci zveřejníme dostatečně dlouhou dobu před</w:t>
      </w:r>
      <w:r>
        <w:rPr>
          <w:highlight w:val="white"/>
        </w:rPr>
        <w:t xml:space="preserve">em na Internetu. Stejným způsobem zveřejníme i další informace o veřejné zakázce. O výběrovém řízení se tak dozví dostatek dodavatelů a nestane se, že se přihlásí jen firma, které dal příslušný úředník vědět. </w:t>
      </w:r>
    </w:p>
    <w:p w14:paraId="260058B8" w14:textId="77777777" w:rsidR="005A40F3" w:rsidRDefault="000436A2">
      <w:pPr>
        <w:pStyle w:val="normal0"/>
        <w:rPr>
          <w:highlight w:val="white"/>
        </w:rPr>
      </w:pPr>
      <w:r>
        <w:rPr>
          <w:highlight w:val="white"/>
        </w:rPr>
        <w:t>Zadávat zakázky přímo bez soutěže budeme pouze</w:t>
      </w:r>
      <w:r>
        <w:rPr>
          <w:highlight w:val="white"/>
        </w:rPr>
        <w:t xml:space="preserve"> výjimečně. </w:t>
      </w:r>
    </w:p>
    <w:p w14:paraId="76585D90" w14:textId="77777777" w:rsidR="005A40F3" w:rsidRDefault="000436A2">
      <w:pPr>
        <w:pStyle w:val="normal0"/>
        <w:rPr>
          <w:color w:val="274E13"/>
        </w:rPr>
      </w:pPr>
      <w:r>
        <w:rPr>
          <w:highlight w:val="white"/>
        </w:rPr>
        <w:t>Výběrová řízení na služby s velkým počtem poskytovatelů uskutečníme formou internetové aukce. Urychlíme tak výběrová řízení a každý občan bude mít přehled, kdo a za kolik měl o zakázku zájem.</w:t>
      </w:r>
    </w:p>
    <w:p w14:paraId="370A4B88" w14:textId="77777777" w:rsidR="005A40F3" w:rsidRDefault="000436A2">
      <w:pPr>
        <w:pStyle w:val="normal0"/>
        <w:rPr>
          <w:color w:val="274E13"/>
        </w:rPr>
      </w:pPr>
      <w:r>
        <w:rPr>
          <w:color w:val="274E13"/>
        </w:rPr>
        <w:t>Zakázky zadávané v režimu zjednodušeného podlimitní</w:t>
      </w:r>
      <w:r>
        <w:rPr>
          <w:color w:val="274E13"/>
        </w:rPr>
        <w:t xml:space="preserve">ho řízení a zakázky malého rozsahu budeme nad rámec zákona zveřejňovat vždy i ve Věstníku veřejných zakázek. </w:t>
      </w:r>
    </w:p>
    <w:p w14:paraId="210081BE" w14:textId="77777777" w:rsidR="005A40F3" w:rsidRDefault="000436A2">
      <w:pPr>
        <w:pStyle w:val="normal0"/>
        <w:rPr>
          <w:color w:val="274E13"/>
        </w:rPr>
      </w:pPr>
      <w:r>
        <w:rPr>
          <w:color w:val="274E13"/>
        </w:rPr>
        <w:t>Nebudeme zakázky zveřejňovat v období svátků a prázdnin, nebudeme používat co nejkratší lhůty pro podání nabídek.</w:t>
      </w:r>
    </w:p>
    <w:p w14:paraId="2B7E07A1" w14:textId="77777777" w:rsidR="005A40F3" w:rsidRDefault="000436A2">
      <w:pPr>
        <w:pStyle w:val="normal0"/>
        <w:rPr>
          <w:color w:val="274E13"/>
        </w:rPr>
      </w:pPr>
      <w:r>
        <w:rPr>
          <w:color w:val="274E13"/>
        </w:rPr>
        <w:t>Požadavky na zakázku stanovíme p</w:t>
      </w:r>
      <w:r>
        <w:rPr>
          <w:color w:val="274E13"/>
        </w:rPr>
        <w:t xml:space="preserve">řiměřeně její složitosti a velikosti, aby nedocházelo ke zbytečnému omezení počtu soutěžících.  </w:t>
      </w:r>
    </w:p>
    <w:p w14:paraId="1CF76868" w14:textId="77777777" w:rsidR="005A40F3" w:rsidRDefault="000436A2">
      <w:pPr>
        <w:pStyle w:val="normal0"/>
        <w:rPr>
          <w:color w:val="274E13"/>
        </w:rPr>
      </w:pPr>
      <w:r>
        <w:rPr>
          <w:color w:val="274E13"/>
        </w:rPr>
        <w:t>Zadávací řízení budeme administrovat především v rámci příslušných odborů radnic a podle jasných a veřejně dostupných pravidel, která vymezují osobní odpovědno</w:t>
      </w:r>
      <w:r>
        <w:rPr>
          <w:color w:val="274E13"/>
        </w:rPr>
        <w:t>st.</w:t>
      </w:r>
    </w:p>
    <w:p w14:paraId="5A6D2B1B" w14:textId="77777777" w:rsidR="005A40F3" w:rsidRDefault="000436A2">
      <w:pPr>
        <w:pStyle w:val="normal0"/>
        <w:rPr>
          <w:color w:val="274E13"/>
        </w:rPr>
      </w:pPr>
      <w:r>
        <w:rPr>
          <w:color w:val="274E13"/>
        </w:rPr>
        <w:t xml:space="preserve">Soutěžit umožníme jen těm, kteří zveřejňují koncové vlastníky. </w:t>
      </w:r>
    </w:p>
    <w:p w14:paraId="291B9608" w14:textId="77777777" w:rsidR="005A40F3" w:rsidRDefault="000436A2">
      <w:pPr>
        <w:pStyle w:val="normal0"/>
        <w:rPr>
          <w:color w:val="274E13"/>
        </w:rPr>
      </w:pPr>
      <w:r>
        <w:rPr>
          <w:color w:val="274E13"/>
        </w:rPr>
        <w:t xml:space="preserve">Závaznými standardy snížíme rizika manipulovaných soutěží. </w:t>
      </w:r>
    </w:p>
    <w:p w14:paraId="225787FA" w14:textId="77777777" w:rsidR="005A40F3" w:rsidRDefault="000436A2">
      <w:pPr>
        <w:pStyle w:val="normal0"/>
        <w:rPr>
          <w:color w:val="274E13"/>
        </w:rPr>
      </w:pPr>
      <w:r>
        <w:rPr>
          <w:color w:val="274E13"/>
        </w:rPr>
        <w:t xml:space="preserve">Budeme dbát na kvalitu projektové dokumentace. </w:t>
      </w:r>
    </w:p>
    <w:p w14:paraId="130837D9" w14:textId="77777777" w:rsidR="005A40F3" w:rsidRDefault="000436A2">
      <w:pPr>
        <w:pStyle w:val="normal0"/>
        <w:rPr>
          <w:color w:val="274E13"/>
        </w:rPr>
      </w:pPr>
      <w:r>
        <w:rPr>
          <w:color w:val="274E13"/>
        </w:rPr>
        <w:t xml:space="preserve">Odkaz na profil zadavatele zveřejníme na stránce povinně zveřejňovaných informací.  </w:t>
      </w:r>
    </w:p>
    <w:p w14:paraId="3D5331E2" w14:textId="77777777" w:rsidR="005A40F3" w:rsidRDefault="000436A2">
      <w:pPr>
        <w:pStyle w:val="normal0"/>
        <w:rPr>
          <w:highlight w:val="white"/>
        </w:rPr>
      </w:pPr>
      <w:r>
        <w:rPr>
          <w:highlight w:val="white"/>
        </w:rPr>
        <w:t xml:space="preserve">Ve smlouvách si pojistíme, že obec nebude platit dodatečné náklady. </w:t>
      </w:r>
    </w:p>
    <w:p w14:paraId="3BAD91D4" w14:textId="77777777" w:rsidR="005A40F3" w:rsidRDefault="000436A2">
      <w:pPr>
        <w:pStyle w:val="Heading2"/>
      </w:pPr>
      <w:bookmarkStart w:id="7" w:name="_14bjpvo6xztx" w:colFirst="0" w:colLast="0"/>
      <w:bookmarkEnd w:id="7"/>
      <w:r>
        <w:t>Granty a dotace</w:t>
      </w:r>
    </w:p>
    <w:p w14:paraId="0CC04CFB" w14:textId="77777777" w:rsidR="005A40F3" w:rsidRDefault="000436A2">
      <w:pPr>
        <w:pStyle w:val="normal0"/>
        <w:rPr>
          <w:b/>
          <w:i/>
        </w:rPr>
      </w:pPr>
      <w:r>
        <w:rPr>
          <w:b/>
          <w:i/>
        </w:rPr>
        <w:t>Průhledným dotačním procesem pozitivně ovlivníme počet a kvalitu zájemců, zabráníme “m</w:t>
      </w:r>
      <w:r>
        <w:rPr>
          <w:b/>
          <w:i/>
        </w:rPr>
        <w:t>alým domů” a zajistíme rovný přístup ke všem žadatelům.</w:t>
      </w:r>
    </w:p>
    <w:p w14:paraId="4856004A" w14:textId="77777777" w:rsidR="005A40F3" w:rsidRDefault="000436A2">
      <w:pPr>
        <w:pStyle w:val="normal0"/>
      </w:pPr>
      <w:r>
        <w:t xml:space="preserve">Informace o dotacích budeme publikovat uživatelsky dostupně. Zveřejníme údaje o úspěšných i neúspěšných žadatelích. </w:t>
      </w:r>
    </w:p>
    <w:p w14:paraId="2655FF2F" w14:textId="77777777" w:rsidR="005A40F3" w:rsidRDefault="000436A2">
      <w:pPr>
        <w:pStyle w:val="normal0"/>
      </w:pPr>
      <w:r>
        <w:t>Veškeré výsledky dotačních řízení jasně zdůvodníme.</w:t>
      </w:r>
    </w:p>
    <w:p w14:paraId="4C2B81EB" w14:textId="77777777" w:rsidR="005A40F3" w:rsidRDefault="000436A2">
      <w:pPr>
        <w:pStyle w:val="Heading2"/>
      </w:pPr>
      <w:bookmarkStart w:id="8" w:name="_7ckt8vk1g7su" w:colFirst="0" w:colLast="0"/>
      <w:bookmarkEnd w:id="8"/>
      <w:r>
        <w:t>Transparentní společnosti</w:t>
      </w:r>
    </w:p>
    <w:p w14:paraId="3C23F807" w14:textId="77777777" w:rsidR="005A40F3" w:rsidRDefault="000436A2">
      <w:pPr>
        <w:pStyle w:val="normal0"/>
        <w:rPr>
          <w:b/>
          <w:i/>
        </w:rPr>
      </w:pPr>
      <w:r>
        <w:rPr>
          <w:b/>
          <w:i/>
        </w:rPr>
        <w:t>Zajistíme, aby společnosti samospráv ovládali odborníci, ne politici. Znemožníme neprůhledné hospodaření i vyvádění majetku.</w:t>
      </w:r>
    </w:p>
    <w:p w14:paraId="4AEEEE59" w14:textId="77777777" w:rsidR="005A40F3" w:rsidRDefault="000436A2">
      <w:pPr>
        <w:pStyle w:val="normal0"/>
      </w:pPr>
      <w:r>
        <w:lastRenderedPageBreak/>
        <w:t>Stejná pravidla pro zveřejňování jako pro obec se musejí vztahovat na obcí zřizované organizace, obecní příspěvkové organizace a ob</w:t>
      </w:r>
      <w:r>
        <w:t>chodní organizace, které obec ovládá. Budeme trvat na tom, aby se společnosti řídily pravidly pro</w:t>
      </w:r>
      <w:hyperlink r:id="rId5">
        <w:r>
          <w:rPr>
            <w:color w:val="1155CC"/>
            <w:u w:val="single"/>
          </w:rPr>
          <w:t xml:space="preserve"> transparentní organizace</w:t>
        </w:r>
      </w:hyperlink>
      <w:r>
        <w:t>.</w:t>
      </w:r>
    </w:p>
    <w:p w14:paraId="4B3AA2F3" w14:textId="77777777" w:rsidR="005A40F3" w:rsidRDefault="000436A2">
      <w:pPr>
        <w:pStyle w:val="normal0"/>
      </w:pPr>
      <w:r>
        <w:t xml:space="preserve">Stanovíme závazná pravidla pro nominace i odměňování osob poveřených </w:t>
      </w:r>
      <w:r>
        <w:t xml:space="preserve">k výkonu činností v orgánech společností. V řídících orgánech nebudou figurovat politici. Změny stanov společností umožníme pouze zastupitelstvem. Omezíme možnost zakládání dceřinných společností i kupování dalších. </w:t>
      </w:r>
    </w:p>
    <w:p w14:paraId="238A1D38" w14:textId="77777777" w:rsidR="005A40F3" w:rsidRDefault="000436A2">
      <w:pPr>
        <w:pStyle w:val="Heading2"/>
      </w:pPr>
      <w:bookmarkStart w:id="9" w:name="_7uuhh0sz2ied" w:colFirst="0" w:colLast="0"/>
      <w:bookmarkEnd w:id="9"/>
      <w:r>
        <w:t xml:space="preserve">Územní plán </w:t>
      </w:r>
    </w:p>
    <w:p w14:paraId="048FB820" w14:textId="77777777" w:rsidR="005A40F3" w:rsidRDefault="000436A2">
      <w:pPr>
        <w:pStyle w:val="normal0"/>
        <w:rPr>
          <w:b/>
          <w:i/>
        </w:rPr>
      </w:pPr>
      <w:r>
        <w:rPr>
          <w:b/>
          <w:i/>
        </w:rPr>
        <w:t>Umožníme občanům prosazova</w:t>
      </w:r>
      <w:r>
        <w:rPr>
          <w:b/>
          <w:i/>
        </w:rPr>
        <w:t xml:space="preserve">t právo na kvalitní životní prostředí i ovlivňovat podobu okolí svého domova. </w:t>
      </w:r>
    </w:p>
    <w:p w14:paraId="189761BE" w14:textId="77777777" w:rsidR="005A40F3" w:rsidRDefault="000436A2">
      <w:pPr>
        <w:pStyle w:val="normal0"/>
      </w:pPr>
      <w:r>
        <w:t xml:space="preserve">V minulém období jsme dodrželi slovo a např. v Praze zveřejnili </w:t>
      </w:r>
      <w:hyperlink r:id="rId6">
        <w:r>
          <w:rPr>
            <w:color w:val="1155CC"/>
            <w:u w:val="single"/>
          </w:rPr>
          <w:t>návrhy územního plánu</w:t>
        </w:r>
      </w:hyperlink>
      <w:r>
        <w:t>. Návrhy rozvoje plánů, so</w:t>
      </w:r>
      <w:r>
        <w:t xml:space="preserve">uvisející dokumentaci i současný stav budeme zveřejňovat tak, aby byly přehledné, rychle dostupné a umožňovali participaci občanů. </w:t>
      </w:r>
    </w:p>
    <w:p w14:paraId="028D7FC2" w14:textId="77777777" w:rsidR="005A40F3" w:rsidRDefault="000436A2">
      <w:pPr>
        <w:pStyle w:val="Heading2"/>
      </w:pPr>
      <w:bookmarkStart w:id="10" w:name="_7vp7l9d41x17" w:colFirst="0" w:colLast="0"/>
      <w:bookmarkEnd w:id="10"/>
      <w:r>
        <w:t>Účast na rozhodování</w:t>
      </w:r>
    </w:p>
    <w:p w14:paraId="096ADEC4" w14:textId="77777777" w:rsidR="005A40F3" w:rsidRDefault="000436A2">
      <w:pPr>
        <w:pStyle w:val="normal0"/>
        <w:rPr>
          <w:b/>
          <w:i/>
        </w:rPr>
      </w:pPr>
      <w:r>
        <w:rPr>
          <w:b/>
          <w:i/>
        </w:rPr>
        <w:t>Zvýšíme sounáležitost obyvatel s místem, kde žijí, získáme zpětnou vazbu a budeme hledat konsenzuální ř</w:t>
      </w:r>
      <w:r>
        <w:rPr>
          <w:b/>
          <w:i/>
        </w:rPr>
        <w:t xml:space="preserve">ešení. </w:t>
      </w:r>
    </w:p>
    <w:p w14:paraId="63F0BBE7" w14:textId="77777777" w:rsidR="005A40F3" w:rsidRDefault="000436A2">
      <w:pPr>
        <w:pStyle w:val="normal0"/>
      </w:pPr>
      <w:r>
        <w:t>Podpoříme zapojování občanů do rozhodování. Připravíme participativní rozpočty a necháme veřejnost skutečně rozhodovat o podobě veřejného prostoru. Budeme iniciovat pravidelná formální i neformální setkání s občany a pečlivě se zabývat veškerými po</w:t>
      </w:r>
      <w:r>
        <w:t xml:space="preserve">dněty, peticemi a návrhy. Podpoříme místní referenda u sporných otázek s výjimečnou důležitostí a dlouhodobými důsledky. Podpoříme komunikaci mezi sousedícími samosprávami a jejich obyvateli, aby se problémy neřešily izolovaně.   </w:t>
      </w:r>
    </w:p>
    <w:p w14:paraId="25656E51" w14:textId="77777777" w:rsidR="005A40F3" w:rsidRDefault="000436A2">
      <w:pPr>
        <w:pStyle w:val="Heading2"/>
      </w:pPr>
      <w:bookmarkStart w:id="11" w:name="_nxexnvvmvzfm" w:colFirst="0" w:colLast="0"/>
      <w:bookmarkEnd w:id="11"/>
      <w:r>
        <w:t>Radniční média</w:t>
      </w:r>
    </w:p>
    <w:p w14:paraId="3F45E913" w14:textId="77777777" w:rsidR="005A40F3" w:rsidRDefault="000436A2">
      <w:pPr>
        <w:pStyle w:val="normal0"/>
        <w:rPr>
          <w:b/>
        </w:rPr>
      </w:pPr>
      <w:r>
        <w:rPr>
          <w:b/>
          <w:i/>
        </w:rPr>
        <w:t>Otevřeme r</w:t>
      </w:r>
      <w:r>
        <w:rPr>
          <w:b/>
          <w:i/>
        </w:rPr>
        <w:t xml:space="preserve">adniční média a jejich kvalitou podpoříme skutečnou názorovou pluralitu a otevřenou diskuzi v obci. </w:t>
      </w:r>
    </w:p>
    <w:p w14:paraId="780B5AF6" w14:textId="77777777" w:rsidR="005A40F3" w:rsidRDefault="000436A2">
      <w:pPr>
        <w:pStyle w:val="normal0"/>
        <w:rPr>
          <w:b/>
        </w:rPr>
      </w:pPr>
      <w:r>
        <w:t>Radniční noviny, ale i další komunikační kanály samospráv, by měly splňovat základní principy obvyklé pro veřejná média. Zasadíme se o zveřejňování alterna</w:t>
      </w:r>
      <w:r>
        <w:t>tivních názorů oproti vedení radnice. Pro vydávání a tvorbu obsahu médií přijmeme vnitřní pravidla (Statut novin a etický kodex), která zaručují kontrolu tvorby obsahu pomocí redakční rady, přístup zastupitelů do médií včetně opozičních, stanovují konečnou</w:t>
      </w:r>
      <w:r>
        <w:t xml:space="preserve"> odpovědnost za obsah médií a vylučují z rozhodování o obsahu exekutivu MČ. </w:t>
      </w:r>
    </w:p>
    <w:p w14:paraId="66AD8022" w14:textId="77777777" w:rsidR="005A40F3" w:rsidRDefault="000436A2">
      <w:pPr>
        <w:pStyle w:val="Heading2"/>
      </w:pPr>
      <w:bookmarkStart w:id="12" w:name="_58agcb7fx747" w:colFirst="0" w:colLast="0"/>
      <w:bookmarkEnd w:id="12"/>
      <w:r>
        <w:t>Nekalé jednání a střet zájmů</w:t>
      </w:r>
    </w:p>
    <w:p w14:paraId="2919806E" w14:textId="77777777" w:rsidR="005A40F3" w:rsidRDefault="000436A2">
      <w:pPr>
        <w:pStyle w:val="normal0"/>
        <w:rPr>
          <w:b/>
          <w:i/>
        </w:rPr>
      </w:pPr>
      <w:r>
        <w:rPr>
          <w:b/>
          <w:i/>
        </w:rPr>
        <w:t xml:space="preserve">Zmenšíme rizika, že zastupitelé a úředníci budou jednat k vlastnímu a nikoli veřejnému prospěchu. </w:t>
      </w:r>
    </w:p>
    <w:p w14:paraId="5260BAE6" w14:textId="77777777" w:rsidR="005A40F3" w:rsidRDefault="000436A2">
      <w:pPr>
        <w:pStyle w:val="normal0"/>
      </w:pPr>
      <w:r>
        <w:t>Umožníme anonymní oznamování nekalého jednání na ra</w:t>
      </w:r>
      <w:r>
        <w:t xml:space="preserve">dnici. Prosadíme etické kodexy pro zastupitele i úředníky upravující nad rámec zákona pravidla pro střet zájmů i poskytování informací.  </w:t>
      </w:r>
    </w:p>
    <w:p w14:paraId="63EEF992" w14:textId="77777777" w:rsidR="005A40F3" w:rsidRDefault="005A40F3">
      <w:pPr>
        <w:pStyle w:val="normal0"/>
        <w:rPr>
          <w:b/>
        </w:rPr>
      </w:pPr>
    </w:p>
    <w:sectPr w:rsidR="005A40F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40F3"/>
    <w:rsid w:val="000436A2"/>
    <w:rsid w:val="005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0C1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iki.pirati.cz/program/transparence" TargetMode="External"/><Relationship Id="rId6" Type="http://schemas.openxmlformats.org/officeDocument/2006/relationships/hyperlink" Target="https://praha.pirati.cz/metropolitni-plan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6373</Characters>
  <Application>Microsoft Macintosh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Macbook Pro</cp:lastModifiedBy>
  <cp:revision>2</cp:revision>
  <dcterms:created xsi:type="dcterms:W3CDTF">2018-06-18T09:17:00Z</dcterms:created>
  <dcterms:modified xsi:type="dcterms:W3CDTF">2018-06-18T09:17:00Z</dcterms:modified>
</cp:coreProperties>
</file>