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62" w:rsidRPr="00746B62" w:rsidRDefault="00746B62" w:rsidP="00746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b/>
          <w:bCs/>
          <w:color w:val="000000"/>
          <w:sz w:val="72"/>
          <w:szCs w:val="72"/>
          <w:lang w:eastAsia="cs-CZ"/>
        </w:rPr>
        <w:t>Pirátská strana Černošice</w:t>
      </w:r>
      <w:r w:rsidRPr="00746B62">
        <w:rPr>
          <w:rFonts w:ascii="Arial" w:eastAsia="Times New Roman" w:hAnsi="Arial" w:cs="Arial"/>
          <w:b/>
          <w:bCs/>
          <w:color w:val="000000"/>
          <w:sz w:val="60"/>
          <w:szCs w:val="60"/>
          <w:lang w:eastAsia="cs-CZ"/>
        </w:rPr>
        <w:br/>
        <w:t>Program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62" w:rsidRPr="00746B62" w:rsidRDefault="00746B62" w:rsidP="00746B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746B6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Kultura, společnost, vzdělání a sport. 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-Koncepční přístup ke vzdělávání našich dětí.</w:t>
      </w:r>
      <w:r w:rsidRPr="00746B6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r w:rsidRPr="00746B62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t xml:space="preserve">- Naším cílem jsou vzdělaní a sebevědomí žáci s všeobecným přehledem o světě a s povědomím o možnostech svého uplatnění. Český školský systém dává žákům základy vzdělávání, ale stále se posouvající doba vyžaduje od dětí širší povědomí o světě kolem nich, aby měly možnost lépe si vybrat obor, ve kterém se budou chtít v budoucnu uplatnit. Maximální podpora černošických školských zařízení je základ. Tato podpora by ale neměla být pouze pasivní. Jsme připraveni převzít spoluodpovědnost za vzdělávání našich dětí a organizovat semináře, exkurze a akce zaměřené na duševní rozvoj a vyšší přehled našich žáků. Zároveň chceme hledat i možnosti moderního vzdělávání, protože školský systém z doby Marie Terezie na 21.století na současné požadavky již nestačí. </w:t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  <w:t xml:space="preserve">-Doporučíme školám pověřit člověka (např. současný tiskový mluvčí), který za školu bude s odborem školství, radou města, zastupitelstvem města a školskou komisí koordinovat akce a komunikovat aktuální dění a potřeby škol. </w:t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  <w:t xml:space="preserve">-Kromě samotného duševního rozvoje žáků považujeme za důležité, aby žáci měli povědomí také o současných ekologických problémech světa. Chceme jednou ročně pořádat seminář o ekologických problémech naší planety </w:t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cs-CZ"/>
        </w:rPr>
        <w:t>-Rozvoj parků, sportovišť a odpočinkových zón</w:t>
      </w:r>
      <w:r w:rsidRPr="00746B62">
        <w:rPr>
          <w:rFonts w:ascii="Arial" w:eastAsia="Times New Roman" w:hAnsi="Arial" w:cs="Arial"/>
          <w:b/>
          <w:bCs/>
          <w:color w:val="1D2129"/>
          <w:sz w:val="20"/>
          <w:szCs w:val="20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t>-Budeme dále rozvíjet občanskou vybavenost v tomto segmentu. Chceme rozšířit vybavení stávajících hřišť s ohledem na všechny věkové skupiny obyvatel Černošic. Dále budeme usilovat o upřednostnění zachování a údržbu stávajících zelených ploch ve městě.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>-Vybudujeme lesní odpočinkovou zónu v lesíku nad základní školou Mokropsy. Tento lesík stojí léta bez využití. Může zde vzniknout místo setkávání místních občanů s různorodě rozsetými lavičkami s centrální částí v údolíčku pod místní skálou, řadou menších posezeních v různých částech lesíku a větší plocha pro odpočinek a volný čas v horní části. Vše v souladu s přírodou a pouze s minimálními terénními úpravami, které budou respektovat přírodní rozpoložení lesíku. Předpokládáme, že nejčastější návštěvníci budou žáci základní školy. Údržbu a čistotu lesíku by tedy měla mít v kompetenci základní škola, která tak může učit žáky vztahu k přírodě a životnímu prostředí.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>-Náměstí 5. května. Nepodporujeme změnu územního plánu a budeme jednat o vybudování případného budoucího parku v lokalitě Měchury či alespoň o zpřístupnění stávající louky.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 xml:space="preserve">-Všeobecně budeme proti dalšímu zastavování zelených ploch a spíše se zaměříme na rekultivaci ploch zastavěných. 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 xml:space="preserve">-Vybudujeme moderní betonovou verzi skate-parku u mokropeské pláže. Skate-park je jedno z posledních míst volného setkávání černošické mládeže. Chceme proto park zachovat pro budoucí ročníky jezdců na skejtu i na kole. Moderní betonová verze bude navíc ohleduplná ke svému okolí a zmizí tím problémy s nepříjemným hlukem ze současných překážek. 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t xml:space="preserve">-Rekonstrukce basketbalového hřiště na vráži. Opravíme zničené koše na basket a obnovíme smazané čáry na hrací ploše. 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Užitečné aplikace pro občany</w:t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t xml:space="preserve">-Zřídíme aplikaci místních řemeslníků a služeb. 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 xml:space="preserve">-Vytvoříme městský server aktivních a pasivních dobrovolníků. Při neštěstích bude možné se do serveru zaregistrovat 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 xml:space="preserve">a) jako aktivní dobrovolník - pokud budete chtít pomoci např. při uklízení škod, odčerpávání vody, řidič, pomocník při stěhování, koordinátor, pomocník v centrech atd… 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 xml:space="preserve">b) jako pasivní pomocník - poskytnete např. základní potřeby, drobné vybavení, nářadí, deky, termosky, pracovní oblečení nebo rukavice, čistící prostředky, pohlídáte domácí zvíře atd… 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 xml:space="preserve">Tento server bude stálou součástí městských stránek a bude fungovat pro koordinaci dobrovolníků a materiálu s potřebami zásahových složek. Bude zařazovat dobrovolníky podle jejich možností do 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lastRenderedPageBreak/>
        <w:t xml:space="preserve">lokací, poskytovat jim shromážděné vybavení a zázemí. Bude registrovat a vyhodnocovat žádosti o pomoc. Dále bude mít na starosti koordinaci věcí a zázemí v nouzových centrech, která také mohou být u dobrovolných pomocníků. 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Participativní rozpočet</w:t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t xml:space="preserve">-Zapojíme občany do rozhodování o svém okolí tak, že vyčleníme částku z městského rozpočtu na projekty, které budou zadávat samotní občané na základě veřejné soutěže nápadů. Pokud bude na nějakém místě chybět například lavička, občan může navrhnout její vybudování a na základě veřejné diskuze může jeho nápad zvítězit. 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Kulturní rozvoj a společenský život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-Podle společenského života se pozná dobře fungující město. Budeme podporovat kulturní a společenský rozvoj města, spolků a sportovních organizací. Budeme hájit zájmy tradičních skupin a podporovat vznik nových. Podpoříme navýšení grantů na kulturu a sport. </w:t>
      </w:r>
      <w:r w:rsidRPr="00746B62">
        <w:rPr>
          <w:rFonts w:ascii="Arial" w:eastAsia="Times New Roman" w:hAnsi="Arial" w:cs="Arial"/>
          <w:color w:val="000000"/>
          <w:lang w:eastAsia="cs-CZ"/>
        </w:rPr>
        <w:br/>
      </w: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-Každý rok vznikají nové spolky a organizace. Tyto spolky tvoří nezanedbatelné kulturní a společenské hodnoty a přispívají k rozvoji černošické společnosti. Chceme proto navýšit částku přerozdělovaných grantů na kulturu a spolky. </w:t>
      </w: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-Chceme dále podporovat rozvoj nových organizací a spolků. Pokud bude potřeba, rádi jim poskytneme informace a pomoc s vytvořením, rozvojem a komunikací s městem. </w:t>
      </w: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-Kromě nových organizací zde máme i řadu tradičních spolků a klubů. Spolky typu sokol, hokej, fotbal i skate-park patří již k tradičním spolkům i jim jsme připraveni pomoci s modernizací a rozvojem. 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-Prosadíme dvě kola grantového řízení místo současného jednoho. Spolky tak nebudou muset čekat celý rok na vypsání grantů a v případě mimořádných akcí budou mít více možností pro realizaci. </w:t>
      </w: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-Podpoříme vznik celospolečensky prospěšných akcí.</w:t>
      </w:r>
    </w:p>
    <w:p w:rsidR="00746B62" w:rsidRPr="00746B62" w:rsidRDefault="00746B62" w:rsidP="00746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6B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6B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2. Zodpovědnost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Stavební projekty</w:t>
      </w:r>
      <w:r w:rsidRPr="00746B6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-Nebudeme začínat velké stavební projekty bez řádného zhodnocení situace. Vždy budeme dbát na vytvoření kvalitní analýzy odborníků. Při příchodu případných investorů budeme hájit zájmy města před zájmy investorských skupin.</w:t>
      </w: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Komise a výbory</w:t>
      </w:r>
      <w:r w:rsidRPr="00746B6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-Budeme naslouchat výstupům poradních orgánů města, jako jsou komise a výbory. Před důležitými rozhodnutími budou předcházet odborné diskuze.</w:t>
      </w:r>
      <w:r w:rsidRPr="007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t xml:space="preserve">- Komise a výbory jsou důležité poradní orgány pro dobrý chod města. Zastupitelstvo, rada i starosta města mají brát na vědomí výstupy poradních orgánů a podle nejlepších možností se výstupy řídit. Strany jmenují do komisí a výborů takové členy, jejichž odbornost odpovídá tomu či onomu poradnímu orgánu. </w:t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cs-CZ"/>
        </w:rPr>
        <w:t>Daň z nemovitosti</w:t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t>-Při pozitivním ekonomicko-hospodářském vývoji a plynulém snižování městského dluhu snížíme daň z nemovitosti.</w:t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cs-CZ"/>
        </w:rPr>
        <w:t>Strategický plán města</w:t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t xml:space="preserve">-Budeme přistupovat racionálně ke schválenému dlouhodobému plánu a povedeme vždy konstruktivní diskuzi k zamýšleným projektům. Strategický plán města je schválen, jeho priority jsou však různé. Ke všem bodům budeme přistupovat konstruktivně s ohledem na aktuální potřeby i na dlouhodobou vizi. </w:t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cs-CZ"/>
        </w:rPr>
        <w:t>Doprava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cs-CZ"/>
        </w:rPr>
        <w:t xml:space="preserve">-V rámci modernizace železnice budeme aktivně prosazovat šetrný přístup vůči možnému negativnímu rozdělení obce a vůči dopadům na životní prostředí s cílem zachování kvalitní a dostatečné dopravní obslužnosti města. Nechceme město rozdělit betonovou hrází. </w:t>
      </w:r>
    </w:p>
    <w:p w:rsidR="00746B62" w:rsidRPr="00746B62" w:rsidRDefault="00746B62" w:rsidP="00746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36"/>
          <w:szCs w:val="36"/>
          <w:shd w:val="clear" w:color="auto" w:fill="FFFFFF"/>
          <w:lang w:eastAsia="cs-CZ"/>
        </w:rPr>
        <w:t>3. Prostředí</w:t>
      </w:r>
      <w:r w:rsidRPr="00746B62">
        <w:rPr>
          <w:rFonts w:ascii="Arial" w:eastAsia="Times New Roman" w:hAnsi="Arial" w:cs="Arial"/>
          <w:color w:val="1D2129"/>
          <w:sz w:val="20"/>
          <w:szCs w:val="20"/>
          <w:u w:val="single"/>
          <w:lang w:eastAsia="cs-CZ"/>
        </w:rPr>
        <w:br/>
      </w:r>
      <w:r w:rsidRPr="00746B62">
        <w:rPr>
          <w:rFonts w:ascii="Arial" w:eastAsia="Times New Roman" w:hAnsi="Arial" w:cs="Arial"/>
          <w:color w:val="1D2129"/>
          <w:sz w:val="20"/>
          <w:szCs w:val="20"/>
          <w:u w:val="single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Kompostování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 xml:space="preserve">- Zahájíme veřejnou diskuzi o potenciální kompostárně pro černošické občany. Koncept kompostáren je užitečný doplněk jednak pro zahrádkáře, ale i pro okrasné zahrady. Občané se zde mohou zbavit svého bioodpadu a zároveň zde mohou získat kvalitní kompost pro zahrady. S dnešní technologií navíc lze vyrábět kompost i bez zápachu. Druhou možností je domluva s existujícími kompostárnami v okolí o výhodných dohodách pro naše občany. 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Polozapuštěné kontejnery</w:t>
      </w: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  <w:t xml:space="preserve">Životní prostředí není jen přírodní prostředí. Pojďme zkultivovat i prostředí kolem nás. V moderních městech je dobrý trend podzemních kontejnerů zapuštěných v zemi. Zmizí tak nevzhledné popelnice z ulic a místo nich zůstanou jen menší boxy na vhození odpadu do sběrníku v podzemí. 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br/>
      </w: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Leading by example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t xml:space="preserve">Městské instituce, veřejné prostory a školy by měly být vybaveny sběrnými místy tříděného odpadu. 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Technické zázemí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t>Podpoříme rozvoj technických služeb pro poskytování lepších služeb pro občany a město. Zde čerpáme inspiraci v západních zemích. Jedná se o modernizaci sběrného dvora, rozšíření a modernizaci vybavení.</w:t>
      </w:r>
    </w:p>
    <w:p w:rsidR="00746B62" w:rsidRPr="00746B62" w:rsidRDefault="00746B62" w:rsidP="00746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b/>
          <w:bCs/>
          <w:color w:val="1D2129"/>
          <w:sz w:val="36"/>
          <w:szCs w:val="36"/>
          <w:lang w:eastAsia="cs-CZ"/>
        </w:rPr>
        <w:t>4. Sociální oblast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Služby pro seniory ze strany města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t>-Navrhneme zřízení “Senior pointu” s nabídkou poradenství pro seniory (v oblasti právní, ekonomické, psychologické, zdravotní), vzdělávání, aktivního zapojení (nabídka placených či dobrovolných prací), kultury a sdílení problémů (klub).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Služby pro seniory ze strany organizací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t>-Budeme podporovat organizace, které již v sociálních službách pro naše občany konají. Ze strany města budeme tlačit na vytvoření takového prostředí, aby soukromé či neziskové organizace měly možnost dobře se ve městě uchytit a aby jim bylo umožněno poskytovat kvalitní služby.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b/>
          <w:bCs/>
          <w:color w:val="1D2129"/>
          <w:sz w:val="24"/>
          <w:szCs w:val="24"/>
          <w:lang w:eastAsia="cs-CZ"/>
        </w:rPr>
        <w:t>Ohleduplnost</w:t>
      </w:r>
    </w:p>
    <w:p w:rsidR="00746B62" w:rsidRPr="00746B62" w:rsidRDefault="00746B62" w:rsidP="007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62">
        <w:rPr>
          <w:rFonts w:ascii="Arial" w:eastAsia="Times New Roman" w:hAnsi="Arial" w:cs="Arial"/>
          <w:color w:val="1D2129"/>
          <w:sz w:val="20"/>
          <w:szCs w:val="20"/>
          <w:lang w:eastAsia="cs-CZ"/>
        </w:rPr>
        <w:t xml:space="preserve">-Víme o občanech, které potkala nějaká tragédie či neštěstí v životě a díky tomu jsou omezení pro plnohodnotný život. I jim budeme hledat možnou podporu a minimálně dohlédneme na to, aby jim město komplikovalo život co nejméně. </w:t>
      </w:r>
    </w:p>
    <w:p w:rsidR="00A36A4D" w:rsidRDefault="00A36A4D">
      <w:bookmarkStart w:id="0" w:name="_GoBack"/>
      <w:bookmarkEnd w:id="0"/>
    </w:p>
    <w:sectPr w:rsidR="00A3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F07"/>
    <w:multiLevelType w:val="multilevel"/>
    <w:tmpl w:val="C6A8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48"/>
    <w:rsid w:val="003B6448"/>
    <w:rsid w:val="00746B62"/>
    <w:rsid w:val="00A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2018-07-09T13:40:00Z</dcterms:created>
  <dcterms:modified xsi:type="dcterms:W3CDTF">2018-07-09T13:40:00Z</dcterms:modified>
</cp:coreProperties>
</file>